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C439F" w:rsidRPr="001F3166" w:rsidRDefault="003C439F" w:rsidP="003C439F">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9</w:t>
      </w:r>
      <w:r w:rsidR="00447197">
        <w:rPr>
          <w:rFonts w:cs="Arial"/>
          <w:bCs/>
          <w:noProof w:val="0"/>
          <w:sz w:val="24"/>
          <w:szCs w:val="24"/>
          <w:lang w:val="de-DE"/>
        </w:rPr>
        <w:t>4</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D63010" w:rsidRPr="00A10E3F">
        <w:rPr>
          <w:rFonts w:eastAsia="Malgun Gothic"/>
          <w:noProof w:val="0"/>
          <w:sz w:val="24"/>
          <w:szCs w:val="24"/>
          <w:lang w:val="de-DE" w:eastAsia="ko-KR"/>
        </w:rPr>
        <w:t>80</w:t>
      </w:r>
      <w:r w:rsidR="0064231E" w:rsidRPr="00A10E3F">
        <w:rPr>
          <w:rFonts w:eastAsia="Malgun Gothic"/>
          <w:noProof w:val="0"/>
          <w:sz w:val="24"/>
          <w:szCs w:val="24"/>
          <w:lang w:val="de-DE" w:eastAsia="ko-KR"/>
        </w:rPr>
        <w:t>8787</w:t>
      </w:r>
    </w:p>
    <w:bookmarkEnd w:id="0"/>
    <w:bookmarkEnd w:id="1"/>
    <w:p w:rsidR="002E7C85" w:rsidRPr="0090404B" w:rsidRDefault="00447197" w:rsidP="003C439F">
      <w:pPr>
        <w:pStyle w:val="Header"/>
        <w:spacing w:after="240"/>
        <w:rPr>
          <w:noProof w:val="0"/>
          <w:sz w:val="24"/>
          <w:szCs w:val="24"/>
          <w:lang w:val="en-US"/>
        </w:rPr>
      </w:pPr>
      <w:r>
        <w:rPr>
          <w:rFonts w:cs="Arial"/>
          <w:bCs/>
          <w:sz w:val="24"/>
          <w:szCs w:val="24"/>
          <w:lang w:eastAsia="ja-JP"/>
        </w:rPr>
        <w:t>Gothenburg</w:t>
      </w:r>
      <w:r>
        <w:rPr>
          <w:rFonts w:cs="Arial"/>
          <w:bCs/>
          <w:sz w:val="24"/>
          <w:szCs w:val="24"/>
        </w:rPr>
        <w:t xml:space="preserve">, </w:t>
      </w:r>
      <w:r w:rsidR="002142E4" w:rsidRPr="002142E4">
        <w:rPr>
          <w:rFonts w:cs="Arial"/>
          <w:bCs/>
          <w:sz w:val="24"/>
          <w:szCs w:val="24"/>
        </w:rPr>
        <w:t>Sweden</w:t>
      </w:r>
      <w:r>
        <w:rPr>
          <w:rFonts w:cs="Arial"/>
          <w:bCs/>
          <w:sz w:val="24"/>
          <w:szCs w:val="24"/>
        </w:rPr>
        <w:t>, August 20</w:t>
      </w:r>
      <w:r w:rsidR="00195EC0" w:rsidRPr="00195EC0">
        <w:rPr>
          <w:rFonts w:ascii="Arial Unicode MS" w:eastAsia="Arial Unicode MS" w:hAnsi="Arial Unicode MS" w:cs="Arial Unicode MS" w:hint="eastAsia"/>
          <w:bCs/>
          <w:sz w:val="24"/>
          <w:szCs w:val="24"/>
          <w:vertAlign w:val="superscript"/>
          <w:lang w:eastAsia="ko-KR"/>
        </w:rPr>
        <w:t>th</w:t>
      </w:r>
      <w:r w:rsidR="00195EC0">
        <w:rPr>
          <w:rFonts w:ascii="Arial Unicode MS" w:eastAsia="Arial Unicode MS" w:hAnsi="Arial Unicode MS" w:cs="Arial Unicode MS"/>
          <w:bCs/>
          <w:sz w:val="24"/>
          <w:szCs w:val="24"/>
          <w:lang w:eastAsia="ko-KR"/>
        </w:rPr>
        <w:t xml:space="preserve"> </w:t>
      </w:r>
      <w:r>
        <w:rPr>
          <w:rFonts w:cs="Arial"/>
          <w:bCs/>
          <w:sz w:val="24"/>
          <w:szCs w:val="24"/>
        </w:rPr>
        <w:t>– 24</w:t>
      </w:r>
      <w:r w:rsidR="00195EC0" w:rsidRPr="009531D4">
        <w:rPr>
          <w:rFonts w:cs="Arial"/>
          <w:bCs/>
          <w:sz w:val="24"/>
          <w:szCs w:val="24"/>
          <w:vertAlign w:val="superscript"/>
        </w:rPr>
        <w:t>th</w:t>
      </w:r>
      <w:r w:rsidR="003C439F">
        <w:rPr>
          <w:rFonts w:cs="Arial"/>
          <w:bCs/>
          <w:sz w:val="24"/>
          <w:szCs w:val="24"/>
        </w:rPr>
        <w:t>, 2018</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CE086A">
        <w:rPr>
          <w:rFonts w:ascii="Arial" w:eastAsia="SimSun" w:hAnsi="Arial" w:cs="Arial" w:hint="eastAsia"/>
          <w:sz w:val="24"/>
          <w:szCs w:val="24"/>
          <w:lang w:eastAsia="zh-CN"/>
        </w:rPr>
        <w:t>Layer 1 enhancement</w:t>
      </w:r>
      <w:r w:rsidR="007B5EA5">
        <w:rPr>
          <w:rFonts w:ascii="Arial" w:hAnsi="Arial" w:cs="Arial"/>
          <w:sz w:val="24"/>
          <w:szCs w:val="24"/>
        </w:rPr>
        <w:t xml:space="preserve"> 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5E01B7" w:rsidRDefault="003B7C65" w:rsidP="005E01B7">
      <w:pPr>
        <w:spacing w:after="0"/>
        <w:ind w:right="3"/>
        <w:jc w:val="both"/>
      </w:pPr>
      <w:r w:rsidRPr="00273103">
        <w:rPr>
          <w:bCs/>
        </w:rPr>
        <w:t xml:space="preserve">This contribution considers </w:t>
      </w:r>
      <w:r w:rsidR="00CE086A">
        <w:rPr>
          <w:rFonts w:eastAsia="SimSun" w:hint="eastAsia"/>
          <w:bCs/>
          <w:lang w:eastAsia="zh-CN"/>
        </w:rPr>
        <w:t xml:space="preserve">potential </w:t>
      </w:r>
      <w:r w:rsidR="00672C2D">
        <w:rPr>
          <w:rFonts w:eastAsia="SimSun"/>
          <w:bCs/>
          <w:lang w:eastAsia="zh-CN"/>
        </w:rPr>
        <w:t xml:space="preserve">Layer 1 </w:t>
      </w:r>
      <w:r w:rsidR="00CE086A">
        <w:rPr>
          <w:rFonts w:eastAsia="SimSun" w:hint="eastAsia"/>
          <w:bCs/>
          <w:lang w:eastAsia="zh-CN"/>
        </w:rPr>
        <w:t>enhancement</w:t>
      </w:r>
      <w:r w:rsidR="00672C2D">
        <w:rPr>
          <w:rFonts w:eastAsia="SimSun"/>
          <w:bCs/>
          <w:lang w:eastAsia="zh-CN"/>
        </w:rPr>
        <w:t>s</w:t>
      </w:r>
      <w:r w:rsidR="00CE086A">
        <w:rPr>
          <w:rFonts w:eastAsia="SimSun" w:hint="eastAsia"/>
          <w:bCs/>
          <w:lang w:eastAsia="zh-CN"/>
        </w:rPr>
        <w:t xml:space="preserve"> for URLLC, </w:t>
      </w:r>
      <w:r w:rsidR="00CE086A">
        <w:rPr>
          <w:rFonts w:eastAsia="SimSun"/>
          <w:bCs/>
          <w:lang w:eastAsia="zh-CN"/>
        </w:rPr>
        <w:t>including</w:t>
      </w:r>
      <w:r w:rsidR="00CE086A">
        <w:rPr>
          <w:rFonts w:eastAsia="SimSun" w:hint="eastAsia"/>
          <w:bCs/>
          <w:lang w:eastAsia="zh-CN"/>
        </w:rPr>
        <w:t xml:space="preserve"> </w:t>
      </w:r>
      <w:r w:rsidR="00CE086A" w:rsidRPr="00CE086A">
        <w:rPr>
          <w:lang w:eastAsia="x-none"/>
        </w:rPr>
        <w:t xml:space="preserve">PDCCH, UCI, PUSCH, </w:t>
      </w:r>
      <w:r w:rsidR="00672C2D">
        <w:rPr>
          <w:lang w:eastAsia="x-none"/>
        </w:rPr>
        <w:t>and</w:t>
      </w:r>
      <w:r w:rsidR="00CE086A" w:rsidRPr="00CE086A">
        <w:rPr>
          <w:lang w:eastAsia="x-none"/>
        </w:rPr>
        <w:t xml:space="preserve"> </w:t>
      </w:r>
      <w:r w:rsidR="00CE086A" w:rsidRPr="00CE086A">
        <w:rPr>
          <w:bCs/>
        </w:rPr>
        <w:t>scheduling/HARQ/CSI processing timeline</w:t>
      </w:r>
      <w:r w:rsidR="00672C2D">
        <w:rPr>
          <w:bCs/>
        </w:rPr>
        <w:t>s,</w:t>
      </w:r>
      <w:r w:rsidR="00CE086A">
        <w:rPr>
          <w:rFonts w:eastAsia="SimSun" w:hint="eastAsia"/>
          <w:bCs/>
          <w:lang w:eastAsia="zh-CN"/>
        </w:rPr>
        <w:t xml:space="preserve"> according to the scope of </w:t>
      </w:r>
      <w:r w:rsidR="00672C2D">
        <w:rPr>
          <w:rFonts w:eastAsia="SimSun"/>
          <w:bCs/>
          <w:lang w:eastAsia="zh-CN"/>
        </w:rPr>
        <w:t xml:space="preserve">the </w:t>
      </w:r>
      <w:r w:rsidR="00CE086A">
        <w:rPr>
          <w:rFonts w:eastAsia="SimSun" w:hint="eastAsia"/>
          <w:bCs/>
          <w:lang w:eastAsia="zh-CN"/>
        </w:rPr>
        <w:t xml:space="preserve">URLLC SI </w:t>
      </w:r>
      <w:r w:rsidR="00CE086A">
        <w:rPr>
          <w:bCs/>
        </w:rPr>
        <w:t>[1]</w:t>
      </w:r>
      <w:r w:rsidR="00CE086A">
        <w:rPr>
          <w:rFonts w:eastAsia="SimSun" w:hint="eastAsia"/>
          <w:bCs/>
          <w:lang w:eastAsia="zh-CN"/>
        </w:rPr>
        <w:t xml:space="preserve">. </w:t>
      </w:r>
      <w:r w:rsidR="005E01B7">
        <w:t>This contribution assumes that, based on [1], a Rel-16 URLLC UE does not need to support other service types, such as mobile broadband.</w:t>
      </w:r>
    </w:p>
    <w:p w:rsidR="005E01B7" w:rsidRDefault="005E01B7" w:rsidP="00E80098">
      <w:pPr>
        <w:spacing w:after="0"/>
        <w:ind w:right="3"/>
        <w:jc w:val="both"/>
      </w:pPr>
    </w:p>
    <w:p w:rsidR="00CE086A" w:rsidRPr="00CE086A" w:rsidRDefault="00CE086A" w:rsidP="00FB220B">
      <w:pPr>
        <w:pStyle w:val="Heading1"/>
        <w:spacing w:before="0" w:after="60"/>
        <w:rPr>
          <w:szCs w:val="36"/>
          <w:lang w:val="en-US"/>
        </w:rPr>
      </w:pPr>
      <w:r>
        <w:rPr>
          <w:rFonts w:eastAsia="SimSun" w:hint="eastAsia"/>
          <w:szCs w:val="36"/>
          <w:lang w:val="en-US" w:eastAsia="zh-CN"/>
        </w:rPr>
        <w:t>PDCCH for URLLC</w:t>
      </w:r>
    </w:p>
    <w:p w:rsidR="00FB220B" w:rsidRPr="00A54601" w:rsidRDefault="007B5EA5" w:rsidP="00CE086A">
      <w:pPr>
        <w:pStyle w:val="Heading2"/>
      </w:pPr>
      <w:r>
        <w:t>UE Capability for PDCCH monitoring</w:t>
      </w:r>
      <w:r w:rsidR="009441B4">
        <w:t xml:space="preserve"> </w:t>
      </w:r>
    </w:p>
    <w:p w:rsidR="00D81D11" w:rsidRDefault="005F0F19" w:rsidP="005F0F19">
      <w:pPr>
        <w:spacing w:after="0"/>
        <w:jc w:val="both"/>
        <w:rPr>
          <w:rFonts w:cs="Arial"/>
          <w:kern w:val="2"/>
          <w:lang w:eastAsia="ja-JP"/>
        </w:rPr>
      </w:pPr>
      <w:r>
        <w:rPr>
          <w:rFonts w:cs="Arial"/>
          <w:kern w:val="2"/>
          <w:lang w:eastAsia="ja-JP"/>
        </w:rPr>
        <w:t>Table 1 lists the UE capability requirements for the number of PDCCH candidates to monitor per slot and on the number of non-overlapping CCEs to perform channel estimation per slot for Case 2 (PDCCH monitoring within a slot) as a function of the SCS</w:t>
      </w:r>
      <w:r w:rsidR="00394A30">
        <w:rPr>
          <w:rFonts w:cs="Arial"/>
          <w:kern w:val="2"/>
          <w:lang w:eastAsia="ja-JP"/>
        </w:rPr>
        <w:t xml:space="preserve"> [2]</w:t>
      </w:r>
      <w:r>
        <w:rPr>
          <w:rFonts w:cs="Arial"/>
          <w:kern w:val="2"/>
          <w:lang w:eastAsia="ja-JP"/>
        </w:rPr>
        <w:t xml:space="preserve">. </w:t>
      </w:r>
    </w:p>
    <w:p w:rsidR="005F0F19" w:rsidRDefault="005F0F19" w:rsidP="005F0F19">
      <w:pPr>
        <w:spacing w:after="0"/>
        <w:jc w:val="both"/>
        <w:rPr>
          <w:rFonts w:cs="Arial"/>
          <w:kern w:val="2"/>
          <w:lang w:eastAsia="ja-JP"/>
        </w:rPr>
      </w:pPr>
    </w:p>
    <w:p w:rsidR="005F0F19" w:rsidRPr="00241156" w:rsidRDefault="005F0F19" w:rsidP="00394A30">
      <w:pPr>
        <w:spacing w:after="120"/>
        <w:jc w:val="center"/>
        <w:rPr>
          <w:b/>
        </w:rPr>
      </w:pPr>
      <w:r w:rsidRPr="00AD2085">
        <w:rPr>
          <w:b/>
        </w:rPr>
        <w:t>Table</w:t>
      </w:r>
      <w:r>
        <w:rPr>
          <w:b/>
        </w:rPr>
        <w:t xml:space="preserve"> </w:t>
      </w:r>
      <w:r w:rsidRPr="00AD2085">
        <w:rPr>
          <w:b/>
        </w:rPr>
        <w:t xml:space="preserve">1: </w:t>
      </w:r>
      <w:r w:rsidR="00241156">
        <w:rPr>
          <w:b/>
        </w:rPr>
        <w:t xml:space="preserve">Number of monitored PDCCH candidates and non-overlapping CCEs per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204"/>
        <w:gridCol w:w="1205"/>
        <w:gridCol w:w="1205"/>
        <w:gridCol w:w="1205"/>
      </w:tblGrid>
      <w:tr w:rsidR="00D81D11" w:rsidTr="00672639">
        <w:trPr>
          <w:jc w:val="center"/>
        </w:trPr>
        <w:tc>
          <w:tcPr>
            <w:tcW w:w="3050" w:type="dxa"/>
            <w:shd w:val="clear" w:color="auto" w:fill="auto"/>
          </w:tcPr>
          <w:p w:rsidR="00D81D11" w:rsidRDefault="00D81D11" w:rsidP="00672639">
            <w:pPr>
              <w:spacing w:after="0"/>
              <w:jc w:val="center"/>
              <w:rPr>
                <w:lang w:eastAsia="x-none"/>
              </w:rPr>
            </w:pPr>
            <w:r>
              <w:rPr>
                <w:lang w:eastAsia="x-none"/>
              </w:rPr>
              <w:t>SCS</w:t>
            </w:r>
          </w:p>
        </w:tc>
        <w:tc>
          <w:tcPr>
            <w:tcW w:w="1204" w:type="dxa"/>
            <w:shd w:val="clear" w:color="auto" w:fill="auto"/>
          </w:tcPr>
          <w:p w:rsidR="00D81D11" w:rsidRDefault="00D81D11" w:rsidP="00672639">
            <w:pPr>
              <w:spacing w:after="0"/>
              <w:jc w:val="center"/>
              <w:rPr>
                <w:lang w:eastAsia="x-none"/>
              </w:rPr>
            </w:pPr>
            <w:r>
              <w:rPr>
                <w:lang w:eastAsia="x-none"/>
              </w:rPr>
              <w:t>15 KHz</w:t>
            </w:r>
          </w:p>
        </w:tc>
        <w:tc>
          <w:tcPr>
            <w:tcW w:w="1205" w:type="dxa"/>
            <w:shd w:val="clear" w:color="auto" w:fill="auto"/>
          </w:tcPr>
          <w:p w:rsidR="00D81D11" w:rsidRDefault="00D81D11" w:rsidP="00672639">
            <w:pPr>
              <w:spacing w:after="0"/>
              <w:jc w:val="center"/>
              <w:rPr>
                <w:lang w:eastAsia="x-none"/>
              </w:rPr>
            </w:pPr>
            <w:r>
              <w:rPr>
                <w:lang w:eastAsia="x-none"/>
              </w:rPr>
              <w:t>30 KHz</w:t>
            </w:r>
          </w:p>
        </w:tc>
        <w:tc>
          <w:tcPr>
            <w:tcW w:w="1205" w:type="dxa"/>
            <w:shd w:val="clear" w:color="auto" w:fill="auto"/>
          </w:tcPr>
          <w:p w:rsidR="00D81D11" w:rsidRDefault="00D81D11" w:rsidP="00672639">
            <w:pPr>
              <w:spacing w:after="0"/>
              <w:jc w:val="center"/>
              <w:rPr>
                <w:lang w:eastAsia="x-none"/>
              </w:rPr>
            </w:pPr>
            <w:r>
              <w:rPr>
                <w:lang w:eastAsia="x-none"/>
              </w:rPr>
              <w:t>60 KHz</w:t>
            </w:r>
          </w:p>
        </w:tc>
        <w:tc>
          <w:tcPr>
            <w:tcW w:w="1205" w:type="dxa"/>
            <w:shd w:val="clear" w:color="auto" w:fill="auto"/>
          </w:tcPr>
          <w:p w:rsidR="00D81D11" w:rsidRDefault="00D81D11" w:rsidP="00672639">
            <w:pPr>
              <w:spacing w:after="0"/>
              <w:jc w:val="center"/>
              <w:rPr>
                <w:lang w:eastAsia="x-none"/>
              </w:rPr>
            </w:pPr>
            <w:r>
              <w:rPr>
                <w:lang w:eastAsia="x-none"/>
              </w:rPr>
              <w:t>120 KHz</w:t>
            </w:r>
          </w:p>
        </w:tc>
      </w:tr>
      <w:tr w:rsidR="00D81D11" w:rsidTr="00672639">
        <w:trPr>
          <w:jc w:val="center"/>
        </w:trPr>
        <w:tc>
          <w:tcPr>
            <w:tcW w:w="3050" w:type="dxa"/>
            <w:shd w:val="clear" w:color="auto" w:fill="auto"/>
          </w:tcPr>
          <w:p w:rsidR="00D81D11" w:rsidRDefault="00241156" w:rsidP="00672639">
            <w:pPr>
              <w:spacing w:after="0"/>
              <w:rPr>
                <w:lang w:eastAsia="x-none"/>
              </w:rPr>
            </w:pPr>
            <w:r>
              <w:rPr>
                <w:lang w:eastAsia="x-none"/>
              </w:rPr>
              <w:t>Number of monitored PDCCH candidates</w:t>
            </w:r>
          </w:p>
        </w:tc>
        <w:tc>
          <w:tcPr>
            <w:tcW w:w="1204" w:type="dxa"/>
            <w:shd w:val="clear" w:color="auto" w:fill="auto"/>
          </w:tcPr>
          <w:p w:rsidR="00D81D11" w:rsidRDefault="00D81D11" w:rsidP="00672639">
            <w:pPr>
              <w:spacing w:after="0"/>
              <w:jc w:val="center"/>
              <w:rPr>
                <w:lang w:eastAsia="x-none"/>
              </w:rPr>
            </w:pPr>
            <w:r>
              <w:rPr>
                <w:lang w:eastAsia="x-none"/>
              </w:rPr>
              <w:t>44</w:t>
            </w:r>
          </w:p>
        </w:tc>
        <w:tc>
          <w:tcPr>
            <w:tcW w:w="1205" w:type="dxa"/>
            <w:shd w:val="clear" w:color="auto" w:fill="auto"/>
          </w:tcPr>
          <w:p w:rsidR="00D81D11" w:rsidRDefault="00D81D11" w:rsidP="00672639">
            <w:pPr>
              <w:spacing w:after="0"/>
              <w:jc w:val="center"/>
              <w:rPr>
                <w:lang w:eastAsia="x-none"/>
              </w:rPr>
            </w:pPr>
            <w:r>
              <w:rPr>
                <w:lang w:eastAsia="x-none"/>
              </w:rPr>
              <w:t>36</w:t>
            </w:r>
          </w:p>
        </w:tc>
        <w:tc>
          <w:tcPr>
            <w:tcW w:w="1205" w:type="dxa"/>
            <w:shd w:val="clear" w:color="auto" w:fill="auto"/>
          </w:tcPr>
          <w:p w:rsidR="00D81D11" w:rsidRDefault="00D81D11" w:rsidP="00672639">
            <w:pPr>
              <w:spacing w:after="0"/>
              <w:jc w:val="center"/>
              <w:rPr>
                <w:lang w:eastAsia="x-none"/>
              </w:rPr>
            </w:pPr>
            <w:r>
              <w:rPr>
                <w:lang w:eastAsia="x-none"/>
              </w:rPr>
              <w:t>22</w:t>
            </w:r>
          </w:p>
        </w:tc>
        <w:tc>
          <w:tcPr>
            <w:tcW w:w="1205" w:type="dxa"/>
            <w:shd w:val="clear" w:color="auto" w:fill="auto"/>
          </w:tcPr>
          <w:p w:rsidR="00D81D11" w:rsidRDefault="00D81D11" w:rsidP="00672639">
            <w:pPr>
              <w:spacing w:after="0"/>
              <w:jc w:val="center"/>
              <w:rPr>
                <w:lang w:eastAsia="x-none"/>
              </w:rPr>
            </w:pPr>
            <w:r>
              <w:rPr>
                <w:lang w:eastAsia="x-none"/>
              </w:rPr>
              <w:t>20</w:t>
            </w:r>
          </w:p>
        </w:tc>
      </w:tr>
      <w:tr w:rsidR="00D81D11" w:rsidTr="00672639">
        <w:trPr>
          <w:jc w:val="center"/>
        </w:trPr>
        <w:tc>
          <w:tcPr>
            <w:tcW w:w="3050" w:type="dxa"/>
            <w:shd w:val="clear" w:color="auto" w:fill="auto"/>
          </w:tcPr>
          <w:p w:rsidR="00D81D11" w:rsidRDefault="00D81D11" w:rsidP="00672639">
            <w:pPr>
              <w:spacing w:after="0"/>
              <w:rPr>
                <w:lang w:eastAsia="x-none"/>
              </w:rPr>
            </w:pPr>
            <w:r>
              <w:rPr>
                <w:lang w:eastAsia="x-none"/>
              </w:rPr>
              <w:t xml:space="preserve">Number of </w:t>
            </w:r>
            <w:r w:rsidR="00241156">
              <w:rPr>
                <w:lang w:eastAsia="x-none"/>
              </w:rPr>
              <w:t>non-overlapping CCEs</w:t>
            </w:r>
          </w:p>
        </w:tc>
        <w:tc>
          <w:tcPr>
            <w:tcW w:w="1204" w:type="dxa"/>
            <w:shd w:val="clear" w:color="auto" w:fill="auto"/>
          </w:tcPr>
          <w:p w:rsidR="00D81D11" w:rsidRDefault="00D81D11" w:rsidP="00672639">
            <w:pPr>
              <w:spacing w:after="0"/>
              <w:jc w:val="center"/>
              <w:rPr>
                <w:lang w:eastAsia="x-none"/>
              </w:rPr>
            </w:pPr>
            <w:r>
              <w:rPr>
                <w:lang w:eastAsia="x-none"/>
              </w:rPr>
              <w:t>56</w:t>
            </w:r>
          </w:p>
        </w:tc>
        <w:tc>
          <w:tcPr>
            <w:tcW w:w="1205" w:type="dxa"/>
            <w:shd w:val="clear" w:color="auto" w:fill="auto"/>
          </w:tcPr>
          <w:p w:rsidR="00D81D11" w:rsidRDefault="00D81D11" w:rsidP="00672639">
            <w:pPr>
              <w:spacing w:after="0"/>
              <w:jc w:val="center"/>
              <w:rPr>
                <w:lang w:eastAsia="x-none"/>
              </w:rPr>
            </w:pPr>
            <w:r>
              <w:rPr>
                <w:lang w:eastAsia="x-none"/>
              </w:rPr>
              <w:t>56</w:t>
            </w:r>
          </w:p>
        </w:tc>
        <w:tc>
          <w:tcPr>
            <w:tcW w:w="1205" w:type="dxa"/>
            <w:shd w:val="clear" w:color="auto" w:fill="auto"/>
          </w:tcPr>
          <w:p w:rsidR="00D81D11" w:rsidRDefault="00D81D11" w:rsidP="00672639">
            <w:pPr>
              <w:spacing w:after="0"/>
              <w:jc w:val="center"/>
              <w:rPr>
                <w:lang w:eastAsia="x-none"/>
              </w:rPr>
            </w:pPr>
            <w:r>
              <w:rPr>
                <w:lang w:eastAsia="x-none"/>
              </w:rPr>
              <w:t>48</w:t>
            </w:r>
          </w:p>
        </w:tc>
        <w:tc>
          <w:tcPr>
            <w:tcW w:w="1205" w:type="dxa"/>
            <w:shd w:val="clear" w:color="auto" w:fill="auto"/>
          </w:tcPr>
          <w:p w:rsidR="00D81D11" w:rsidRDefault="00D81D11" w:rsidP="00672639">
            <w:pPr>
              <w:spacing w:after="0"/>
              <w:jc w:val="center"/>
              <w:rPr>
                <w:lang w:eastAsia="x-none"/>
              </w:rPr>
            </w:pPr>
            <w:r>
              <w:rPr>
                <w:lang w:eastAsia="x-none"/>
              </w:rPr>
              <w:t>32</w:t>
            </w:r>
          </w:p>
        </w:tc>
      </w:tr>
    </w:tbl>
    <w:p w:rsidR="00D81D11" w:rsidRDefault="00D81D11" w:rsidP="00241156">
      <w:pPr>
        <w:spacing w:after="0"/>
      </w:pPr>
    </w:p>
    <w:p w:rsidR="00241156" w:rsidRDefault="00241156" w:rsidP="007B5EA5">
      <w:pPr>
        <w:spacing w:after="0"/>
        <w:jc w:val="both"/>
      </w:pPr>
      <w:r>
        <w:t xml:space="preserve">There have been discussions whether or not the above UE capabilities are </w:t>
      </w:r>
      <w:r w:rsidR="00ED6A0D">
        <w:t xml:space="preserve">sufficient for Case 2 or whether they should be enhanced in Rel-16 to support URLLC services. </w:t>
      </w:r>
      <w:r w:rsidR="007B5EA5">
        <w:t xml:space="preserve">It is noted that based on the SID [1], Rel-16 URLLC UEs do not need to support other types of services (e.g. mobile broadband services). </w:t>
      </w:r>
    </w:p>
    <w:p w:rsidR="00ED6A0D" w:rsidRDefault="00ED6A0D" w:rsidP="00241156">
      <w:pPr>
        <w:spacing w:after="0"/>
      </w:pPr>
    </w:p>
    <w:p w:rsidR="00D75FA8" w:rsidRDefault="00ED6A0D" w:rsidP="00ED6A0D">
      <w:pPr>
        <w:spacing w:after="0"/>
        <w:jc w:val="both"/>
      </w:pPr>
      <w:r>
        <w:t>In terms of the number of PDCCH candidates a UE needs to monitor per slot, the cap</w:t>
      </w:r>
      <w:r w:rsidR="00D75FA8">
        <w:t>abilities defined in Rel-16 are</w:t>
      </w:r>
      <w:r>
        <w:t xml:space="preserve"> sufficient</w:t>
      </w:r>
      <w:r w:rsidR="00D75FA8">
        <w:t xml:space="preserve"> even for 15 KHz SCS</w:t>
      </w:r>
      <w:r>
        <w:t xml:space="preserve">. For the USS, monitoring of one DCI format size is sufficient at least for Rel-16 URLLC. For the CSS, DCI formats 2_1 and 2_3 do not need to be monitored while the size of DCI formats 2_0 and 2_2 is UE-specifically configured and does not need to be different than the unicast DCI format size. Given the low DCI format BLER target, it is more meaningful for a network to configure DCI formats 2_0 and 2_2 separately for UEs with MBB services than for UEs with URLLC services. Then, there is no clear distinction of CSS and USS and the overall operation is similar to the one in LTE for decoding DCI format 0/1A in the CSS. These aspects do not have identifiable specification impact and can be left to gNB implementation. </w:t>
      </w:r>
    </w:p>
    <w:p w:rsidR="00D75FA8" w:rsidRDefault="00D75FA8" w:rsidP="00ED6A0D">
      <w:pPr>
        <w:spacing w:after="0"/>
        <w:jc w:val="both"/>
      </w:pPr>
    </w:p>
    <w:p w:rsidR="00ED6A0D" w:rsidRDefault="00ED6A0D" w:rsidP="00ED6A0D">
      <w:pPr>
        <w:spacing w:after="0"/>
        <w:jc w:val="both"/>
      </w:pPr>
      <w:r>
        <w:t>Further, even if the DCI format size is reduced compared to that of DCI format 0_0/1_0 in Rel-15, a UE will not need to have many candidates for small CCE aggregation levels (although there is no reason to forbid this from the RRC configuration)</w:t>
      </w:r>
      <w:r w:rsidR="00D75FA8">
        <w:t xml:space="preserve">. The UE will also not have many candidates for the large CCE aggregation levels due to the limitation in the number of non-overlapping CCEs and in the number of available CORESET resources. This is OK considering that UE scheduling is sporadic and not many UEs with URLLC service will need to be scheduled at a same PDCCH monitoring occasion; even in the opposite case, the number of non-overlapping CCEs and the overall resource availability would be a stricter limitation than the number of monitored PDCCH candidates. </w:t>
      </w:r>
    </w:p>
    <w:p w:rsidR="00D75FA8" w:rsidRDefault="00D75FA8" w:rsidP="00ED6A0D">
      <w:pPr>
        <w:spacing w:after="0"/>
        <w:jc w:val="both"/>
      </w:pPr>
    </w:p>
    <w:p w:rsidR="00D75FA8" w:rsidRPr="008404A2" w:rsidRDefault="00D75FA8" w:rsidP="00D75FA8">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Pr>
          <w:rFonts w:cs="Arial"/>
          <w:kern w:val="2"/>
          <w:u w:val="single"/>
          <w:lang w:eastAsia="ja-JP"/>
        </w:rPr>
        <w:t>There is no need to increase the number of monitored PDCCH candidates per slot for Rel-16 URLLC</w:t>
      </w:r>
      <w:r w:rsidRPr="008404A2">
        <w:rPr>
          <w:rFonts w:cs="Arial"/>
          <w:kern w:val="2"/>
          <w:u w:val="single"/>
          <w:lang w:eastAsia="ja-JP"/>
        </w:rPr>
        <w:t xml:space="preserve">. </w:t>
      </w:r>
    </w:p>
    <w:p w:rsidR="00ED6A0D" w:rsidRDefault="00ED6A0D" w:rsidP="00ED6A0D">
      <w:pPr>
        <w:spacing w:after="0"/>
        <w:jc w:val="both"/>
      </w:pPr>
    </w:p>
    <w:p w:rsidR="00ED6A0D" w:rsidRDefault="00ED6A0D" w:rsidP="00ED6A0D">
      <w:pPr>
        <w:spacing w:after="0"/>
        <w:jc w:val="both"/>
      </w:pPr>
    </w:p>
    <w:p w:rsidR="00CD2C91" w:rsidRDefault="002E4742" w:rsidP="00ED6A0D">
      <w:pPr>
        <w:spacing w:after="0"/>
        <w:jc w:val="both"/>
      </w:pPr>
      <w:r>
        <w:t>The number of non-overlapping CCEs is a more difficult limit than the number of monitored PDCCH candidates. Even so, for 60 KHz SCS and 120 KHz</w:t>
      </w:r>
      <w:r w:rsidR="00CC714C">
        <w:t>, slot-based scheduling suffices to meet the latency requirements and the number of non-overlapping CCEs allows for a sufficient number of monitored PDCCH candidates even for UEs below the 5% point of the geometry C</w:t>
      </w:r>
      <w:r w:rsidR="008624AC">
        <w:t xml:space="preserve">DF to avoid potential blocking. Due to the highly infrequent nature of URLLC traffic, a number of respective UEs scheduled in a same slot is expected to be small and the budget for PDCCH candidates and number of non-overlapping CCEs is adequate (it is even possible to postpone scheduling to a next slot in the improbable case that </w:t>
      </w:r>
      <w:r w:rsidR="008624AC">
        <w:lastRenderedPageBreak/>
        <w:t>blocking happens in a given slot). Further, operation with 60 KHz SCS allows for a ‘simple’, slot-based, operation and is a natural fit to supporting low latency services</w:t>
      </w:r>
      <w:r w:rsidR="00D56BBA">
        <w:t xml:space="preserve"> (and was not available in LTE for sTTI-based operation)</w:t>
      </w:r>
      <w:r w:rsidR="008624AC">
        <w:t>.</w:t>
      </w:r>
    </w:p>
    <w:p w:rsidR="008624AC" w:rsidRDefault="008624AC" w:rsidP="00ED6A0D">
      <w:pPr>
        <w:spacing w:after="0"/>
        <w:jc w:val="both"/>
      </w:pPr>
    </w:p>
    <w:p w:rsidR="008624AC" w:rsidRDefault="008624AC" w:rsidP="008624AC">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2</w:t>
      </w:r>
      <w:r w:rsidRPr="008404A2">
        <w:rPr>
          <w:rFonts w:cs="Arial"/>
          <w:kern w:val="2"/>
          <w:u w:val="single"/>
          <w:lang w:eastAsia="ja-JP"/>
        </w:rPr>
        <w:t xml:space="preserve">: </w:t>
      </w:r>
      <w:r>
        <w:rPr>
          <w:rFonts w:cs="Arial"/>
          <w:kern w:val="2"/>
          <w:u w:val="single"/>
          <w:lang w:eastAsia="ja-JP"/>
        </w:rPr>
        <w:t>The number of non-overlapping CCEs is sufficient for operation with 60 KHz SCS or 120 KHz SCS.</w:t>
      </w:r>
    </w:p>
    <w:p w:rsidR="008624AC" w:rsidRDefault="008624AC" w:rsidP="008624AC">
      <w:pPr>
        <w:overflowPunct w:val="0"/>
        <w:autoSpaceDE w:val="0"/>
        <w:autoSpaceDN w:val="0"/>
        <w:adjustRightInd w:val="0"/>
        <w:spacing w:after="0"/>
        <w:jc w:val="both"/>
        <w:textAlignment w:val="baseline"/>
        <w:rPr>
          <w:rFonts w:cs="Arial"/>
          <w:kern w:val="2"/>
          <w:u w:val="single"/>
          <w:lang w:eastAsia="ja-JP"/>
        </w:rPr>
      </w:pPr>
    </w:p>
    <w:p w:rsidR="00EE4A3F" w:rsidRDefault="008624AC" w:rsidP="008624AC">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3</w:t>
      </w:r>
      <w:r w:rsidRPr="008404A2">
        <w:rPr>
          <w:rFonts w:cs="Arial"/>
          <w:kern w:val="2"/>
          <w:u w:val="single"/>
          <w:lang w:eastAsia="ja-JP"/>
        </w:rPr>
        <w:t xml:space="preserve">: </w:t>
      </w:r>
      <w:r w:rsidR="00EE4A3F">
        <w:rPr>
          <w:rFonts w:cs="Arial"/>
          <w:kern w:val="2"/>
          <w:u w:val="single"/>
          <w:lang w:eastAsia="ja-JP"/>
        </w:rPr>
        <w:t>Operation with 60 KHz SCS is appropriate for low latency services.</w:t>
      </w:r>
    </w:p>
    <w:p w:rsidR="008624AC" w:rsidRDefault="008624AC" w:rsidP="00ED6A0D">
      <w:pPr>
        <w:spacing w:after="0"/>
        <w:jc w:val="both"/>
      </w:pPr>
    </w:p>
    <w:p w:rsidR="00CD2C91" w:rsidRDefault="00CD2C91" w:rsidP="00ED6A0D">
      <w:pPr>
        <w:spacing w:after="0"/>
        <w:jc w:val="both"/>
      </w:pPr>
    </w:p>
    <w:p w:rsidR="00EE4A3F" w:rsidRDefault="00CC714C" w:rsidP="00ED6A0D">
      <w:pPr>
        <w:spacing w:after="0"/>
        <w:jc w:val="both"/>
      </w:pPr>
      <w:r>
        <w:t xml:space="preserve">The most challenging setup </w:t>
      </w:r>
      <w:r w:rsidR="00EE4A3F">
        <w:t>for low latency services is the</w:t>
      </w:r>
      <w:r>
        <w:t xml:space="preserve"> 15 KHz SCS</w:t>
      </w:r>
      <w:r w:rsidR="00EE4A3F">
        <w:t>. A first consideration is whether the specifications should optimize/enhance support for low latency services with 15 KHz SCS given that the Rel-15 design for 60 KHz SCS is sufficient. Additional requirements for operation with 15 KHz SCS would imply higher complexity for UEs supporting low latency services in Rel-16 (likely to be machine-type devices, not smartphones) or different categories for UEs supporting MBB services and low latency</w:t>
      </w:r>
      <w:r w:rsidR="008B590B">
        <w:t xml:space="preserve"> services and</w:t>
      </w:r>
      <w:r w:rsidR="00EE4A3F">
        <w:t xml:space="preserve"> for UEs not supporting low latency services.</w:t>
      </w:r>
    </w:p>
    <w:p w:rsidR="00EE4A3F" w:rsidRDefault="00EE4A3F" w:rsidP="00ED6A0D">
      <w:pPr>
        <w:spacing w:after="0"/>
        <w:jc w:val="both"/>
      </w:pPr>
    </w:p>
    <w:p w:rsidR="00D237B1" w:rsidRDefault="000C2F45" w:rsidP="00ED6A0D">
      <w:pPr>
        <w:spacing w:after="0"/>
        <w:jc w:val="both"/>
      </w:pPr>
      <w:r>
        <w:t xml:space="preserve">A second consideration is whether an increase in the number of non-overlapping CCEs is needed to support low latency services at 15 KHz or whether network implementation can do so without requiring increased UE complexity. </w:t>
      </w:r>
      <w:r w:rsidR="00CD2C91" w:rsidRPr="00D52E89">
        <w:rPr>
          <w:b/>
        </w:rPr>
        <w:t>Figure 1</w:t>
      </w:r>
      <w:r>
        <w:t xml:space="preserve"> shows a straightforward </w:t>
      </w:r>
      <w:r w:rsidR="00CD2C91">
        <w:t>configuration for PDCCH monitoring in a slot</w:t>
      </w:r>
      <w:r>
        <w:t xml:space="preserve"> for supporting low latency services</w:t>
      </w:r>
      <w:r w:rsidR="00CD2C91">
        <w:t xml:space="preserve">. </w:t>
      </w:r>
    </w:p>
    <w:p w:rsidR="00D237B1" w:rsidRDefault="00D237B1" w:rsidP="00ED6A0D">
      <w:pPr>
        <w:spacing w:after="0"/>
        <w:jc w:val="both"/>
      </w:pPr>
    </w:p>
    <w:p w:rsidR="00D237B1" w:rsidRDefault="00CD2C91" w:rsidP="00ED6A0D">
      <w:pPr>
        <w:spacing w:after="0"/>
        <w:jc w:val="both"/>
      </w:pPr>
      <w:r>
        <w:t>The UE is configured one</w:t>
      </w:r>
      <w:r w:rsidR="00CC0AD0">
        <w:t xml:space="preserve"> CORESET that includes 48 RBs and 2 symbols</w:t>
      </w:r>
      <w:r w:rsidR="000C2F45">
        <w:t xml:space="preserve">. </w:t>
      </w:r>
      <w:r w:rsidR="00D237B1">
        <w:t>For the search space set, t</w:t>
      </w:r>
      <w:r>
        <w:t xml:space="preserve">he UE is configured </w:t>
      </w:r>
      <w:r w:rsidR="00D237B1">
        <w:t>a</w:t>
      </w:r>
      <w:r w:rsidR="000C2F45">
        <w:t xml:space="preserve"> monitoring pattern</w:t>
      </w:r>
      <w:r>
        <w:t xml:space="preserve"> every 2 symbols</w:t>
      </w:r>
      <w:r w:rsidR="000C2F45">
        <w:t xml:space="preserve"> within the slot for the CORESET</w:t>
      </w:r>
      <w:r w:rsidR="00CC0AD0">
        <w:t xml:space="preserve"> starting from the first symbol</w:t>
      </w:r>
      <w:r>
        <w:t xml:space="preserve">. </w:t>
      </w:r>
      <w:r w:rsidR="000D0E41">
        <w:t xml:space="preserve">With wideband RS (i.e. value of higher layer parameter </w:t>
      </w:r>
      <w:r w:rsidR="000D0E41" w:rsidRPr="000D0E41">
        <w:rPr>
          <w:i/>
        </w:rPr>
        <w:t>precoderGranularity</w:t>
      </w:r>
      <w:r w:rsidR="000C2F45">
        <w:t xml:space="preserve"> =</w:t>
      </w:r>
      <w:r w:rsidR="000D0E41">
        <w:t xml:space="preserve"> </w:t>
      </w:r>
      <w:r w:rsidR="000D0E41" w:rsidRPr="00F35584">
        <w:t>allContiguousRBs</w:t>
      </w:r>
      <w:r w:rsidR="000D0E41">
        <w:t>), t</w:t>
      </w:r>
      <w:r w:rsidR="00605C68">
        <w:t xml:space="preserve">he </w:t>
      </w:r>
      <w:r w:rsidR="00EA5D29">
        <w:t xml:space="preserve">UE </w:t>
      </w:r>
      <w:r w:rsidR="00D237B1">
        <w:t>can combine</w:t>
      </w:r>
      <w:r w:rsidR="00F6696E">
        <w:t>, after descrambling,</w:t>
      </w:r>
      <w:r w:rsidR="00D237B1">
        <w:t xml:space="preserve"> the DMRS</w:t>
      </w:r>
      <w:r w:rsidR="00124312">
        <w:t xml:space="preserve"> in the two symbols of the CORESET</w:t>
      </w:r>
      <w:r w:rsidR="00D237B1">
        <w:t xml:space="preserve"> before filtering in the frequency domain (single channel estimate) as the time variation over 2 adjacent symbols is negligible</w:t>
      </w:r>
      <w:r w:rsidR="00EA5D29">
        <w:t xml:space="preserve">. The </w:t>
      </w:r>
      <w:r w:rsidR="00605C68">
        <w:t>total number of non-overlapping CCEs i</w:t>
      </w:r>
      <w:r w:rsidR="00EA5D29">
        <w:t>s 56</w:t>
      </w:r>
      <w:r w:rsidR="00CC0AD0">
        <w:t xml:space="preserve"> (as in Rel-15). </w:t>
      </w:r>
    </w:p>
    <w:p w:rsidR="00D237B1" w:rsidRDefault="00D237B1" w:rsidP="00ED6A0D">
      <w:pPr>
        <w:spacing w:after="0"/>
        <w:jc w:val="both"/>
      </w:pPr>
    </w:p>
    <w:p w:rsidR="002E4742" w:rsidRDefault="00CC0AD0" w:rsidP="00ED6A0D">
      <w:pPr>
        <w:spacing w:after="0"/>
        <w:jc w:val="both"/>
      </w:pPr>
      <w:r>
        <w:t>The UE can have</w:t>
      </w:r>
      <w:r w:rsidR="005E01B7">
        <w:t>, for example,</w:t>
      </w:r>
      <w:r w:rsidR="00D237B1">
        <w:t xml:space="preserve"> {3</w:t>
      </w:r>
      <w:r w:rsidR="00EA5D29">
        <w:t xml:space="preserve">, 2, 1} PDCCH candidates with </w:t>
      </w:r>
      <w:r>
        <w:t xml:space="preserve">{4, 8, </w:t>
      </w:r>
      <w:r w:rsidR="00EA5D29">
        <w:t>16</w:t>
      </w:r>
      <w:r>
        <w:t>}</w:t>
      </w:r>
      <w:r w:rsidR="00EA5D29">
        <w:t xml:space="preserve"> CCEs every 2 symbols</w:t>
      </w:r>
      <w:r w:rsidR="00D237B1">
        <w:t xml:space="preserve"> which is sufficient both for link adaptation and for avoiding blocking when a few UEs are simultaneously scheduled. In the highly unlikely event that a PDCCH is blocked, it can be transmitted in the next 2 symbols without material penalty as the blocking probability is expected to be very low. Non-zero numbers of candidates for aggregation levels of 1 CCE or 2 CCEs can also be configured</w:t>
      </w:r>
      <w:r w:rsidR="00EA5D29">
        <w:t>. PDCCH repetitions, if needed, can also be supported</w:t>
      </w:r>
      <w:r w:rsidR="00C825E1">
        <w:t xml:space="preserve"> or a CORESET with longer duration, such as 6 symbols, together with larger CCE aggregation levels, such as 32 CCEs, can be introduced </w:t>
      </w:r>
      <w:r>
        <w:t xml:space="preserve">as a possible simpler alternative to PDCCH repetitions </w:t>
      </w:r>
      <w:r w:rsidR="00C825E1">
        <w:t>[2]</w:t>
      </w:r>
      <w:r>
        <w:t>. Repetitions or additional CCE aggregation levels would result to a modest increase in the number of PDCCH candidates (not an issue</w:t>
      </w:r>
      <w:r w:rsidR="00D237B1">
        <w:t xml:space="preserve"> – number of candidates for aggregation level of 4 CCEs can be reduced if a UE </w:t>
      </w:r>
      <w:r w:rsidR="00CF215D">
        <w:t>is configured for</w:t>
      </w:r>
      <w:r w:rsidR="00D237B1">
        <w:t xml:space="preserve"> repetitions for a PDCCH reception</w:t>
      </w:r>
      <w:r>
        <w:t>) and, more importantly, would not increase the number of non-overlapping CCEs.</w:t>
      </w:r>
      <w:r w:rsidR="00124312">
        <w:t xml:space="preserve"> </w:t>
      </w:r>
    </w:p>
    <w:p w:rsidR="00CD2C91" w:rsidRDefault="00CD2C91" w:rsidP="00ED6A0D">
      <w:pPr>
        <w:spacing w:after="0"/>
        <w:jc w:val="both"/>
      </w:pPr>
    </w:p>
    <w:p w:rsidR="00CD2C91" w:rsidRDefault="006778D0" w:rsidP="00CD2C91">
      <w:pPr>
        <w:spacing w:after="0"/>
        <w:jc w:val="center"/>
      </w:pPr>
      <w:r>
        <w:rPr>
          <w:noProof/>
          <w:szCs w:val="22"/>
        </w:rPr>
        <mc:AlternateContent>
          <mc:Choice Requires="wpc">
            <w:drawing>
              <wp:inline distT="0" distB="0" distL="0" distR="0">
                <wp:extent cx="2238375" cy="1024255"/>
                <wp:effectExtent l="3175" t="0" r="0" b="0"/>
                <wp:docPr id="430" name="Canvas 4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32"/>
                        <wps:cNvSpPr>
                          <a:spLocks noChangeArrowheads="1"/>
                        </wps:cNvSpPr>
                        <wps:spPr bwMode="auto">
                          <a:xfrm>
                            <a:off x="74930" y="86360"/>
                            <a:ext cx="148590" cy="59309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2" name="Rectangle 433"/>
                        <wps:cNvSpPr>
                          <a:spLocks noChangeArrowheads="1"/>
                        </wps:cNvSpPr>
                        <wps:spPr bwMode="auto">
                          <a:xfrm>
                            <a:off x="223520" y="85090"/>
                            <a:ext cx="148590" cy="59309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3" name="Rectangle 434"/>
                        <wps:cNvSpPr>
                          <a:spLocks noChangeArrowheads="1"/>
                        </wps:cNvSpPr>
                        <wps:spPr bwMode="auto">
                          <a:xfrm>
                            <a:off x="372110" y="85090"/>
                            <a:ext cx="148590" cy="593090"/>
                          </a:xfrm>
                          <a:prstGeom prst="rect">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wps:wsp>
                        <wps:cNvPr id="4" name="Rectangle 435"/>
                        <wps:cNvSpPr>
                          <a:spLocks noChangeArrowheads="1"/>
                        </wps:cNvSpPr>
                        <wps:spPr bwMode="auto">
                          <a:xfrm>
                            <a:off x="520700" y="85090"/>
                            <a:ext cx="148590" cy="593090"/>
                          </a:xfrm>
                          <a:prstGeom prst="rect">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wps:wsp>
                        <wps:cNvPr id="5" name="Rectangle 436"/>
                        <wps:cNvSpPr>
                          <a:spLocks noChangeArrowheads="1"/>
                        </wps:cNvSpPr>
                        <wps:spPr bwMode="auto">
                          <a:xfrm>
                            <a:off x="669290" y="85090"/>
                            <a:ext cx="148590" cy="593090"/>
                          </a:xfrm>
                          <a:prstGeom prst="rect">
                            <a:avLst/>
                          </a:prstGeom>
                          <a:solidFill>
                            <a:srgbClr val="92D050"/>
                          </a:solidFill>
                          <a:ln w="9525">
                            <a:solidFill>
                              <a:srgbClr val="000000"/>
                            </a:solidFill>
                            <a:miter lim="800000"/>
                            <a:headEnd/>
                            <a:tailEnd/>
                          </a:ln>
                        </wps:spPr>
                        <wps:bodyPr rot="0" vert="horz" wrap="square" lIns="91440" tIns="45720" rIns="91440" bIns="45720" anchor="t" anchorCtr="0" upright="1">
                          <a:noAutofit/>
                        </wps:bodyPr>
                      </wps:wsp>
                      <wps:wsp>
                        <wps:cNvPr id="6" name="Rectangle 437"/>
                        <wps:cNvSpPr>
                          <a:spLocks noChangeArrowheads="1"/>
                        </wps:cNvSpPr>
                        <wps:spPr bwMode="auto">
                          <a:xfrm>
                            <a:off x="817880" y="85090"/>
                            <a:ext cx="148590" cy="593090"/>
                          </a:xfrm>
                          <a:prstGeom prst="rect">
                            <a:avLst/>
                          </a:prstGeom>
                          <a:solidFill>
                            <a:srgbClr val="92D050"/>
                          </a:solidFill>
                          <a:ln w="9525">
                            <a:solidFill>
                              <a:srgbClr val="000000"/>
                            </a:solidFill>
                            <a:miter lim="800000"/>
                            <a:headEnd/>
                            <a:tailEnd/>
                          </a:ln>
                        </wps:spPr>
                        <wps:bodyPr rot="0" vert="horz" wrap="square" lIns="91440" tIns="45720" rIns="91440" bIns="45720" anchor="t" anchorCtr="0" upright="1">
                          <a:noAutofit/>
                        </wps:bodyPr>
                      </wps:wsp>
                      <wps:wsp>
                        <wps:cNvPr id="7" name="Rectangle 438"/>
                        <wps:cNvSpPr>
                          <a:spLocks noChangeArrowheads="1"/>
                        </wps:cNvSpPr>
                        <wps:spPr bwMode="auto">
                          <a:xfrm>
                            <a:off x="966470" y="85090"/>
                            <a:ext cx="148590" cy="593090"/>
                          </a:xfrm>
                          <a:prstGeom prst="rect">
                            <a:avLst/>
                          </a:prstGeom>
                          <a:solidFill>
                            <a:srgbClr val="FFC000"/>
                          </a:solidFill>
                          <a:ln w="9525">
                            <a:solidFill>
                              <a:srgbClr val="000000"/>
                            </a:solidFill>
                            <a:miter lim="800000"/>
                            <a:headEnd/>
                            <a:tailEnd/>
                          </a:ln>
                        </wps:spPr>
                        <wps:bodyPr rot="0" vert="horz" wrap="square" lIns="91440" tIns="45720" rIns="91440" bIns="45720" anchor="t" anchorCtr="0" upright="1">
                          <a:noAutofit/>
                        </wps:bodyPr>
                      </wps:wsp>
                      <wps:wsp>
                        <wps:cNvPr id="8" name="Rectangle 439"/>
                        <wps:cNvSpPr>
                          <a:spLocks noChangeArrowheads="1"/>
                        </wps:cNvSpPr>
                        <wps:spPr bwMode="auto">
                          <a:xfrm>
                            <a:off x="1115060" y="85090"/>
                            <a:ext cx="148590" cy="593090"/>
                          </a:xfrm>
                          <a:prstGeom prst="rect">
                            <a:avLst/>
                          </a:prstGeom>
                          <a:solidFill>
                            <a:srgbClr val="FFC000"/>
                          </a:solidFill>
                          <a:ln w="9525">
                            <a:solidFill>
                              <a:srgbClr val="000000"/>
                            </a:solidFill>
                            <a:miter lim="800000"/>
                            <a:headEnd/>
                            <a:tailEnd/>
                          </a:ln>
                        </wps:spPr>
                        <wps:bodyPr rot="0" vert="horz" wrap="square" lIns="91440" tIns="45720" rIns="91440" bIns="45720" anchor="t" anchorCtr="0" upright="1">
                          <a:noAutofit/>
                        </wps:bodyPr>
                      </wps:wsp>
                      <wps:wsp>
                        <wps:cNvPr id="9" name="Rectangle 440"/>
                        <wps:cNvSpPr>
                          <a:spLocks noChangeArrowheads="1"/>
                        </wps:cNvSpPr>
                        <wps:spPr bwMode="auto">
                          <a:xfrm>
                            <a:off x="1263650" y="85090"/>
                            <a:ext cx="148590" cy="593090"/>
                          </a:xfrm>
                          <a:prstGeom prst="rect">
                            <a:avLst/>
                          </a:prstGeom>
                          <a:solidFill>
                            <a:srgbClr val="C9C9C9"/>
                          </a:solidFill>
                          <a:ln w="9525">
                            <a:solidFill>
                              <a:srgbClr val="000000"/>
                            </a:solidFill>
                            <a:miter lim="800000"/>
                            <a:headEnd/>
                            <a:tailEnd/>
                          </a:ln>
                        </wps:spPr>
                        <wps:bodyPr rot="0" vert="horz" wrap="square" lIns="91440" tIns="45720" rIns="91440" bIns="45720" anchor="t" anchorCtr="0" upright="1">
                          <a:noAutofit/>
                        </wps:bodyPr>
                      </wps:wsp>
                      <wps:wsp>
                        <wps:cNvPr id="10" name="Rectangle 441"/>
                        <wps:cNvSpPr>
                          <a:spLocks noChangeArrowheads="1"/>
                        </wps:cNvSpPr>
                        <wps:spPr bwMode="auto">
                          <a:xfrm>
                            <a:off x="1412240" y="85090"/>
                            <a:ext cx="148590" cy="593090"/>
                          </a:xfrm>
                          <a:prstGeom prst="rect">
                            <a:avLst/>
                          </a:prstGeom>
                          <a:solidFill>
                            <a:srgbClr val="C9C9C9"/>
                          </a:solidFill>
                          <a:ln w="9525">
                            <a:solidFill>
                              <a:srgbClr val="000000"/>
                            </a:solidFill>
                            <a:miter lim="800000"/>
                            <a:headEnd/>
                            <a:tailEnd/>
                          </a:ln>
                        </wps:spPr>
                        <wps:bodyPr rot="0" vert="horz" wrap="square" lIns="91440" tIns="45720" rIns="91440" bIns="45720" anchor="t" anchorCtr="0" upright="1">
                          <a:noAutofit/>
                        </wps:bodyPr>
                      </wps:wsp>
                      <wps:wsp>
                        <wps:cNvPr id="11" name="Rectangle 442"/>
                        <wps:cNvSpPr>
                          <a:spLocks noChangeArrowheads="1"/>
                        </wps:cNvSpPr>
                        <wps:spPr bwMode="auto">
                          <a:xfrm>
                            <a:off x="1560830" y="85090"/>
                            <a:ext cx="148590" cy="593090"/>
                          </a:xfrm>
                          <a:prstGeom prst="rect">
                            <a:avLst/>
                          </a:prstGeom>
                          <a:solidFill>
                            <a:srgbClr val="C45911"/>
                          </a:solidFill>
                          <a:ln w="9525">
                            <a:solidFill>
                              <a:srgbClr val="000000"/>
                            </a:solidFill>
                            <a:miter lim="800000"/>
                            <a:headEnd/>
                            <a:tailEnd/>
                          </a:ln>
                        </wps:spPr>
                        <wps:bodyPr rot="0" vert="horz" wrap="square" lIns="91440" tIns="45720" rIns="91440" bIns="45720" anchor="t" anchorCtr="0" upright="1">
                          <a:noAutofit/>
                        </wps:bodyPr>
                      </wps:wsp>
                      <wps:wsp>
                        <wps:cNvPr id="12" name="Rectangle 443"/>
                        <wps:cNvSpPr>
                          <a:spLocks noChangeArrowheads="1"/>
                        </wps:cNvSpPr>
                        <wps:spPr bwMode="auto">
                          <a:xfrm>
                            <a:off x="1709420" y="85090"/>
                            <a:ext cx="148590" cy="593090"/>
                          </a:xfrm>
                          <a:prstGeom prst="rect">
                            <a:avLst/>
                          </a:prstGeom>
                          <a:solidFill>
                            <a:srgbClr val="C45911"/>
                          </a:solidFill>
                          <a:ln w="9525">
                            <a:solidFill>
                              <a:srgbClr val="000000"/>
                            </a:solidFill>
                            <a:miter lim="800000"/>
                            <a:headEnd/>
                            <a:tailEnd/>
                          </a:ln>
                        </wps:spPr>
                        <wps:bodyPr rot="0" vert="horz" wrap="square" lIns="91440" tIns="45720" rIns="91440" bIns="45720" anchor="t" anchorCtr="0" upright="1">
                          <a:noAutofit/>
                        </wps:bodyPr>
                      </wps:wsp>
                      <wps:wsp>
                        <wps:cNvPr id="13" name="Rectangle 444"/>
                        <wps:cNvSpPr>
                          <a:spLocks noChangeArrowheads="1"/>
                        </wps:cNvSpPr>
                        <wps:spPr bwMode="auto">
                          <a:xfrm>
                            <a:off x="1858010" y="85090"/>
                            <a:ext cx="148590" cy="593090"/>
                          </a:xfrm>
                          <a:prstGeom prst="rect">
                            <a:avLst/>
                          </a:prstGeom>
                          <a:solidFill>
                            <a:srgbClr val="9CC2E5"/>
                          </a:solidFill>
                          <a:ln w="9525">
                            <a:solidFill>
                              <a:srgbClr val="000000"/>
                            </a:solidFill>
                            <a:miter lim="800000"/>
                            <a:headEnd/>
                            <a:tailEnd/>
                          </a:ln>
                        </wps:spPr>
                        <wps:bodyPr rot="0" vert="horz" wrap="square" lIns="91440" tIns="45720" rIns="91440" bIns="45720" anchor="t" anchorCtr="0" upright="1">
                          <a:noAutofit/>
                        </wps:bodyPr>
                      </wps:wsp>
                      <wps:wsp>
                        <wps:cNvPr id="14" name="Rectangle 445"/>
                        <wps:cNvSpPr>
                          <a:spLocks noChangeArrowheads="1"/>
                        </wps:cNvSpPr>
                        <wps:spPr bwMode="auto">
                          <a:xfrm>
                            <a:off x="2006600" y="85090"/>
                            <a:ext cx="148590" cy="593090"/>
                          </a:xfrm>
                          <a:prstGeom prst="rect">
                            <a:avLst/>
                          </a:prstGeom>
                          <a:solidFill>
                            <a:srgbClr val="9CC2E5"/>
                          </a:solidFill>
                          <a:ln w="9525">
                            <a:solidFill>
                              <a:srgbClr val="000000"/>
                            </a:solidFill>
                            <a:miter lim="800000"/>
                            <a:headEnd/>
                            <a:tailEnd/>
                          </a:ln>
                        </wps:spPr>
                        <wps:bodyPr rot="0" vert="horz" wrap="square" lIns="91440" tIns="45720" rIns="91440" bIns="45720" anchor="t" anchorCtr="0" upright="1">
                          <a:noAutofit/>
                        </wps:bodyPr>
                      </wps:wsp>
                      <wps:wsp>
                        <wps:cNvPr id="15" name="AutoShape 446"/>
                        <wps:cNvSpPr>
                          <a:spLocks/>
                        </wps:cNvSpPr>
                        <wps:spPr bwMode="auto">
                          <a:xfrm rot="16200000">
                            <a:off x="165735" y="582295"/>
                            <a:ext cx="109855" cy="301625"/>
                          </a:xfrm>
                          <a:prstGeom prst="leftBrace">
                            <a:avLst>
                              <a:gd name="adj1" fmla="val 2288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3512"/>
                        <wps:cNvSpPr>
                          <a:spLocks noChangeArrowheads="1"/>
                        </wps:cNvSpPr>
                        <wps:spPr bwMode="auto">
                          <a:xfrm>
                            <a:off x="39370" y="791210"/>
                            <a:ext cx="67437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30B6" w:rsidRPr="008330B6" w:rsidRDefault="008330B6" w:rsidP="008330B6">
                              <w:pPr>
                                <w:spacing w:after="0"/>
                                <w:jc w:val="center"/>
                                <w:rPr>
                                  <w:szCs w:val="24"/>
                                </w:rPr>
                              </w:pPr>
                              <w:r>
                                <w:rPr>
                                  <w:color w:val="000000"/>
                                  <w:szCs w:val="24"/>
                                </w:rPr>
                                <w:t>CORESET</w:t>
                              </w:r>
                            </w:p>
                          </w:txbxContent>
                        </wps:txbx>
                        <wps:bodyPr rot="0" vert="horz" wrap="square" lIns="0" tIns="0" rIns="0" bIns="0" anchor="t" anchorCtr="0" upright="1">
                          <a:spAutoFit/>
                        </wps:bodyPr>
                      </wps:wsp>
                    </wpc:wpc>
                  </a:graphicData>
                </a:graphic>
              </wp:inline>
            </w:drawing>
          </mc:Choice>
          <mc:Fallback>
            <w:pict>
              <v:group id="Canvas 430" o:spid="_x0000_s1026" editas="canvas" style="width:176.25pt;height:80.65pt;mso-position-horizontal-relative:char;mso-position-vertical-relative:line" coordsize="22383,10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383;height:10242;visibility:visible;mso-wrap-style:square">
                  <v:fill o:detectmouseclick="t"/>
                  <v:path o:connecttype="none"/>
                </v:shape>
                <v:rect id="Rectangle 432" o:spid="_x0000_s1028" style="position:absolute;left:749;top:863;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" fillcolor="yellow"/>
                <v:rect id="Rectangle 433" o:spid="_x0000_s1029" style="position:absolute;left:2235;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" fillcolor="yellow"/>
                <v:rect id="Rectangle 434" o:spid="_x0000_s1030" style="position:absolute;left:3721;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VsRwQAAANoAAAAPAAAAZHJzL2Rvd25yZXYueG1sRI9Ba8JA&#10;FITvBf/D8gRv9UUF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OZFWxHBAAAA2gAAAA8AAAAA&#10;AAAAAAAAAAAABwIAAGRycy9kb3ducmV2LnhtbFBLBQYAAAAAAwADALcAAAD1AgAAAAA=&#10;" fillcolor="#00b0f0"/>
                <v:rect id="Rectangle 435" o:spid="_x0000_s1031" style="position:absolute;left:5207;top:850;width:1485;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MNlwQAAANoAAAAPAAAAZHJzL2Rvd25yZXYueG1sRI9Ba8JA&#10;FITvBf/D8gRv9UUR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Gmsw2XBAAAA2gAAAA8AAAAA&#10;AAAAAAAAAAAABwIAAGRycy9kb3ducmV2LnhtbFBLBQYAAAAAAwADALcAAAD1AgAAAAA=&#10;" fillcolor="#00b0f0"/>
                <v:rect id="Rectangle 436" o:spid="_x0000_s1032" style="position:absolute;left:6692;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" fillcolor="#92d050"/>
                <v:rect id="Rectangle 437" o:spid="_x0000_s1033" style="position:absolute;left:8178;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" fillcolor="#92d050"/>
                <v:rect id="Rectangle 438" o:spid="_x0000_s1034" style="position:absolute;left:9664;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" fillcolor="#ffc000"/>
                <v:rect id="Rectangle 439" o:spid="_x0000_s1035" style="position:absolute;left:11150;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" fillcolor="#ffc000"/>
                <v:rect id="Rectangle 440" o:spid="_x0000_s1036" style="position:absolute;left:12636;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" fillcolor="#c9c9c9"/>
                <v:rect id="Rectangle 441" o:spid="_x0000_s1037" style="position:absolute;left:14122;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" fillcolor="#c9c9c9"/>
                <v:rect id="Rectangle 442" o:spid="_x0000_s1038" style="position:absolute;left:15608;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" fillcolor="#c45911"/>
                <v:rect id="Rectangle 443" o:spid="_x0000_s1039" style="position:absolute;left:17094;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" fillcolor="#c45911"/>
                <v:rect id="Rectangle 444" o:spid="_x0000_s1040" style="position:absolute;left:18580;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" fillcolor="#9cc2e5"/>
                <v:rect id="Rectangle 445" o:spid="_x0000_s1041" style="position:absolute;left:20066;top:850;width:1485;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" fillcolor="#9cc2e5"/>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46" o:spid="_x0000_s1042" type="#_x0000_t87" style="position:absolute;left:1656;top:5823;width:1099;height:301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"/>
                <v:rect id="Rectangle 3512" o:spid="_x0000_s1043" style="position:absolute;left:393;top:7912;width:6744;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" filled="f" stroked="f">
                  <v:textbox style="mso-fit-shape-to-text:t" inset="0,0,0,0">
                    <w:txbxContent>
                      <w:p w:rsidR="008330B6" w:rsidRPr="008330B6" w:rsidRDefault="008330B6" w:rsidP="008330B6">
                        <w:pPr>
                          <w:spacing w:after="0"/>
                          <w:jc w:val="center"/>
                          <w:rPr>
                            <w:szCs w:val="24"/>
                          </w:rPr>
                        </w:pPr>
                        <w:r>
                          <w:rPr>
                            <w:color w:val="000000"/>
                            <w:szCs w:val="24"/>
                          </w:rPr>
                          <w:t>CORESET</w:t>
                        </w:r>
                      </w:p>
                    </w:txbxContent>
                  </v:textbox>
                </v:rect>
                <w10:anchorlock/>
              </v:group>
            </w:pict>
          </mc:Fallback>
        </mc:AlternateContent>
      </w:r>
    </w:p>
    <w:p w:rsidR="00241156" w:rsidRPr="00D52E89" w:rsidRDefault="00590AFF" w:rsidP="0013012D">
      <w:pPr>
        <w:spacing w:after="0"/>
        <w:jc w:val="center"/>
      </w:pPr>
      <w:r w:rsidRPr="00D52E89">
        <w:rPr>
          <w:b/>
        </w:rPr>
        <w:t xml:space="preserve">Figure 1: </w:t>
      </w:r>
      <w:r w:rsidR="0013012D" w:rsidRPr="00D52E89">
        <w:t>PDCCH monitoring in a CORESET of 2 symbols and 48 PRBs every 2 symbols of a slot.</w:t>
      </w:r>
    </w:p>
    <w:p w:rsidR="001E567D" w:rsidRDefault="001E567D" w:rsidP="00241156">
      <w:pPr>
        <w:spacing w:after="0"/>
      </w:pPr>
    </w:p>
    <w:p w:rsidR="00CC0AD0" w:rsidRDefault="00CC0AD0" w:rsidP="00CC0AD0">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4</w:t>
      </w:r>
      <w:r w:rsidRPr="008404A2">
        <w:rPr>
          <w:rFonts w:cs="Arial"/>
          <w:kern w:val="2"/>
          <w:u w:val="single"/>
          <w:lang w:eastAsia="ja-JP"/>
        </w:rPr>
        <w:t xml:space="preserve">: </w:t>
      </w:r>
      <w:r>
        <w:rPr>
          <w:rFonts w:cs="Arial"/>
          <w:kern w:val="2"/>
          <w:u w:val="single"/>
          <w:lang w:eastAsia="ja-JP"/>
        </w:rPr>
        <w:t xml:space="preserve">Rel-15 UE requirements on the number of non-overlapping CCEs can support low latency services </w:t>
      </w:r>
      <w:r w:rsidR="0048081D">
        <w:rPr>
          <w:rFonts w:cs="Arial"/>
          <w:kern w:val="2"/>
          <w:u w:val="single"/>
          <w:lang w:eastAsia="ja-JP"/>
        </w:rPr>
        <w:t xml:space="preserve">even </w:t>
      </w:r>
      <w:r>
        <w:rPr>
          <w:rFonts w:cs="Arial"/>
          <w:kern w:val="2"/>
          <w:u w:val="single"/>
          <w:lang w:eastAsia="ja-JP"/>
        </w:rPr>
        <w:t>at 15 KHz SCS with rea</w:t>
      </w:r>
      <w:r w:rsidR="0048081D">
        <w:rPr>
          <w:rFonts w:cs="Arial"/>
          <w:kern w:val="2"/>
          <w:u w:val="single"/>
          <w:lang w:eastAsia="ja-JP"/>
        </w:rPr>
        <w:t>sonable network configurations</w:t>
      </w:r>
      <w:r>
        <w:rPr>
          <w:rFonts w:cs="Arial"/>
          <w:kern w:val="2"/>
          <w:u w:val="single"/>
          <w:lang w:eastAsia="ja-JP"/>
        </w:rPr>
        <w:t>.</w:t>
      </w:r>
    </w:p>
    <w:p w:rsidR="00D52E89" w:rsidRDefault="00D52E89" w:rsidP="00241156">
      <w:pPr>
        <w:spacing w:after="0"/>
      </w:pPr>
    </w:p>
    <w:p w:rsidR="00D017D4" w:rsidRPr="00394A30" w:rsidRDefault="00D017D4" w:rsidP="00767822">
      <w:pPr>
        <w:spacing w:after="0"/>
        <w:jc w:val="both"/>
      </w:pPr>
    </w:p>
    <w:p w:rsidR="00394A30" w:rsidRPr="00394A30" w:rsidRDefault="00394A30" w:rsidP="00767822">
      <w:pPr>
        <w:spacing w:after="0"/>
        <w:jc w:val="both"/>
      </w:pPr>
      <w:r w:rsidRPr="00394A30">
        <w:t>Based</w:t>
      </w:r>
      <w:r>
        <w:t xml:space="preserve"> on the previous observations, it is not required to increase the UE complexity, in terms of number of PDCCH candidates or number of non-overlapping CCEs per slot, relative to the one in Rel-15 for supporting low latency services in Rel-16. </w:t>
      </w:r>
    </w:p>
    <w:p w:rsidR="00394A30" w:rsidRDefault="00394A30" w:rsidP="00767822">
      <w:pPr>
        <w:spacing w:after="0"/>
        <w:jc w:val="both"/>
        <w:rPr>
          <w:b/>
          <w:u w:val="single"/>
        </w:rPr>
      </w:pPr>
    </w:p>
    <w:p w:rsidR="00394A30" w:rsidRDefault="00394A30" w:rsidP="00767822">
      <w:pPr>
        <w:spacing w:after="0"/>
        <w:jc w:val="both"/>
        <w:rPr>
          <w:b/>
          <w:u w:val="single"/>
        </w:rPr>
      </w:pPr>
      <w:r>
        <w:rPr>
          <w:b/>
          <w:u w:val="single"/>
        </w:rPr>
        <w:t>Proposal</w:t>
      </w:r>
      <w:r w:rsidR="007B5EA5">
        <w:rPr>
          <w:b/>
          <w:u w:val="single"/>
        </w:rPr>
        <w:t xml:space="preserve"> 1</w:t>
      </w:r>
      <w:r>
        <w:rPr>
          <w:b/>
          <w:u w:val="single"/>
        </w:rPr>
        <w:t>: A Rel-16 UE supports the same number of PDCCH candidates and the same number of non-overlapping CCEs per slot as a Rel-15 UE.</w:t>
      </w:r>
    </w:p>
    <w:p w:rsidR="00394A30" w:rsidRDefault="00394A30" w:rsidP="00767822">
      <w:pPr>
        <w:spacing w:after="0"/>
        <w:jc w:val="both"/>
        <w:rPr>
          <w:b/>
          <w:u w:val="single"/>
        </w:rPr>
      </w:pPr>
    </w:p>
    <w:p w:rsidR="007B5EA5" w:rsidRDefault="007B5EA5" w:rsidP="00767822">
      <w:pPr>
        <w:spacing w:after="0"/>
        <w:jc w:val="both"/>
        <w:rPr>
          <w:b/>
          <w:u w:val="single"/>
        </w:rPr>
      </w:pPr>
    </w:p>
    <w:p w:rsidR="00E07BC7" w:rsidRPr="00A54601" w:rsidRDefault="00E07BC7" w:rsidP="00CE086A">
      <w:pPr>
        <w:pStyle w:val="Heading2"/>
      </w:pPr>
      <w:r>
        <w:t>DCI Formats</w:t>
      </w:r>
    </w:p>
    <w:p w:rsidR="00E07BC7" w:rsidRDefault="00E07BC7" w:rsidP="00E07BC7">
      <w:pPr>
        <w:spacing w:after="0"/>
        <w:jc w:val="both"/>
        <w:rPr>
          <w:rFonts w:cs="Arial"/>
          <w:kern w:val="2"/>
          <w:lang w:eastAsia="ja-JP"/>
        </w:rPr>
      </w:pPr>
      <w:r>
        <w:rPr>
          <w:rFonts w:cs="Arial"/>
          <w:kern w:val="2"/>
          <w:lang w:eastAsia="ja-JP"/>
        </w:rPr>
        <w:t xml:space="preserve">With the exception of low latency requirements, when applicable, </w:t>
      </w:r>
      <w:r w:rsidRPr="003124EF">
        <w:rPr>
          <w:rFonts w:cs="Arial"/>
          <w:kern w:val="2"/>
          <w:lang w:eastAsia="ja-JP"/>
        </w:rPr>
        <w:t xml:space="preserve">URLLC </w:t>
      </w:r>
      <w:r>
        <w:rPr>
          <w:rFonts w:cs="Arial"/>
          <w:kern w:val="2"/>
          <w:lang w:eastAsia="ja-JP"/>
        </w:rPr>
        <w:t xml:space="preserve">UEs have little difference from LTE eMTC UEs. Both require transport blocks of small sizes (smaller for URLLC than for eMTC) to be scheduled while having a link budget that may not be sufficient to achieve target BLERs. The reasons are different for LTE eMTC (poor </w:t>
      </w:r>
      <w:r>
        <w:rPr>
          <w:rFonts w:cs="Arial"/>
          <w:kern w:val="2"/>
          <w:lang w:eastAsia="ja-JP"/>
        </w:rPr>
        <w:lastRenderedPageBreak/>
        <w:t xml:space="preserve">coverage) and URLLC (low BLER target) but the problem is the same – the geometry is not adequate for the target BLER. </w:t>
      </w:r>
    </w:p>
    <w:p w:rsidR="00E07BC7" w:rsidRDefault="00E07BC7" w:rsidP="00E07BC7">
      <w:pPr>
        <w:spacing w:after="0"/>
        <w:jc w:val="both"/>
        <w:rPr>
          <w:rFonts w:cs="Arial"/>
          <w:kern w:val="2"/>
          <w:lang w:eastAsia="ja-JP"/>
        </w:rPr>
      </w:pPr>
    </w:p>
    <w:p w:rsidR="00E07BC7" w:rsidRDefault="00E07BC7" w:rsidP="00E07BC7">
      <w:pPr>
        <w:overflowPunct w:val="0"/>
        <w:autoSpaceDE w:val="0"/>
        <w:autoSpaceDN w:val="0"/>
        <w:adjustRightInd w:val="0"/>
        <w:spacing w:after="0"/>
        <w:jc w:val="both"/>
        <w:textAlignment w:val="baseline"/>
        <w:rPr>
          <w:rFonts w:cs="Arial"/>
          <w:kern w:val="2"/>
          <w:lang w:eastAsia="ja-JP"/>
        </w:rPr>
      </w:pPr>
      <w:r>
        <w:rPr>
          <w:rFonts w:cs="Arial"/>
          <w:kern w:val="2"/>
          <w:lang w:eastAsia="ja-JP"/>
        </w:rPr>
        <w:t>Due to the small TB sizes and the requirement for low BLER, DL control overhead is a major consideration. Given that for the identified URLLC scenarios in Rel-16 (</w:t>
      </w:r>
      <w:r>
        <w:rPr>
          <w:bCs/>
        </w:rPr>
        <w:t>f</w:t>
      </w:r>
      <w:r w:rsidRPr="00B637EE">
        <w:rPr>
          <w:bCs/>
        </w:rPr>
        <w:t>actory automation</w:t>
      </w:r>
      <w:r>
        <w:rPr>
          <w:bCs/>
        </w:rPr>
        <w:t>, transport i</w:t>
      </w:r>
      <w:r w:rsidRPr="00131ADF">
        <w:rPr>
          <w:bCs/>
        </w:rPr>
        <w:t>ndustry</w:t>
      </w:r>
      <w:r>
        <w:rPr>
          <w:bCs/>
        </w:rPr>
        <w:t>, electrical power d</w:t>
      </w:r>
      <w:r w:rsidRPr="000C4C30">
        <w:rPr>
          <w:bCs/>
        </w:rPr>
        <w:t>istribution</w:t>
      </w:r>
      <w:r>
        <w:rPr>
          <w:bCs/>
        </w:rPr>
        <w:t>)</w:t>
      </w:r>
      <w:r>
        <w:rPr>
          <w:rFonts w:cs="Arial"/>
          <w:kern w:val="2"/>
          <w:lang w:eastAsia="ja-JP"/>
        </w:rPr>
        <w:t xml:space="preserve"> TB sizes are small, it is beneficial to reduce as much as possible the DCI overhead. Regardless of any reduction, just due to the 24-bit CRC and the low BLER target, DCI overhead will anyway represent a significant percentage of the total DL resources required for scheduling PDSCH receptions and, despite the sporadic nature of URLLC, it can also cause disruptions to eMBB service. Further, although sporadic, it is possible that many PDCCHs will need to be transmitted at a same time (e.g. in electrical power distribution when there is a failure or in factory automation when there is inter-dependent operation). </w:t>
      </w:r>
    </w:p>
    <w:p w:rsidR="00E07BC7" w:rsidRDefault="00E07BC7" w:rsidP="00E07BC7">
      <w:pPr>
        <w:overflowPunct w:val="0"/>
        <w:autoSpaceDE w:val="0"/>
        <w:autoSpaceDN w:val="0"/>
        <w:adjustRightInd w:val="0"/>
        <w:spacing w:after="0"/>
        <w:jc w:val="both"/>
        <w:textAlignment w:val="baseline"/>
        <w:rPr>
          <w:rFonts w:cs="Arial"/>
          <w:kern w:val="2"/>
          <w:lang w:eastAsia="ja-JP"/>
        </w:rPr>
      </w:pPr>
    </w:p>
    <w:p w:rsidR="00E07BC7" w:rsidRPr="008404A2"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5</w:t>
      </w:r>
      <w:r w:rsidRPr="008404A2">
        <w:rPr>
          <w:rFonts w:cs="Arial"/>
          <w:kern w:val="2"/>
          <w:u w:val="single"/>
          <w:lang w:eastAsia="ja-JP"/>
        </w:rPr>
        <w:t>: PDCCH reception in URLLC represents a material percentage of the total resources required for a</w:t>
      </w:r>
      <w:r>
        <w:rPr>
          <w:rFonts w:cs="Arial"/>
          <w:kern w:val="2"/>
          <w:u w:val="single"/>
          <w:lang w:eastAsia="ja-JP"/>
        </w:rPr>
        <w:t xml:space="preserve"> PDSCH reception regardless of</w:t>
      </w:r>
      <w:r w:rsidRPr="008404A2">
        <w:rPr>
          <w:rFonts w:cs="Arial"/>
          <w:kern w:val="2"/>
          <w:u w:val="single"/>
          <w:lang w:eastAsia="ja-JP"/>
        </w:rPr>
        <w:t xml:space="preserve"> DCI format size reduction. </w:t>
      </w:r>
    </w:p>
    <w:p w:rsidR="00E07BC7" w:rsidRDefault="00E07BC7" w:rsidP="00E07BC7">
      <w:pPr>
        <w:overflowPunct w:val="0"/>
        <w:autoSpaceDE w:val="0"/>
        <w:autoSpaceDN w:val="0"/>
        <w:adjustRightInd w:val="0"/>
        <w:spacing w:after="0"/>
        <w:jc w:val="both"/>
        <w:textAlignment w:val="baseline"/>
        <w:rPr>
          <w:rFonts w:cs="Arial"/>
          <w:kern w:val="2"/>
          <w:lang w:eastAsia="ja-JP"/>
        </w:rPr>
      </w:pPr>
    </w:p>
    <w:p w:rsidR="00E07BC7" w:rsidRPr="008404A2"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6</w:t>
      </w:r>
      <w:r w:rsidRPr="008404A2">
        <w:rPr>
          <w:rFonts w:cs="Arial"/>
          <w:kern w:val="2"/>
          <w:u w:val="single"/>
          <w:lang w:eastAsia="ja-JP"/>
        </w:rPr>
        <w:t>: It is challenging in practice for a network to simultaneously transmit multiple PDCCHs for URLLC services.</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Similar to LTE eMTC, any exercise to determine required DCI format fields and their size needs to consider the attributes of URLLC PDSCH receptions and PUSCH transmissions. Due to the 24-bit CRC requirement, which is not possible to reduce due to the low target BLERs for URLLC especially since most of the time the UEs will not have a valid DCI format but will be decoding for it, any gains from DCI overhead reduction will be small. Nevertheless, such gains should be pursued in Rel-16 as they are ‘free’ (only require DCI format design without resource consumption or additional UE complexity).</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Elimination of a DCI format for scheduling PDSCH should also be considered similar to UL grant-free operation. Then, instead of decoding DCI formats for multiple candidate PDCCH receptions, a UE can decode TBs for fewer candidate PDSCH receptions where the TB size is similar or somewhat larger size than the DCI format size and overall UE decoding complexity can be similar to or smaller than PDCCH decoding complexity. This is preferable in terms of overhead, reliability, and latency as a two-step (PDCCH+PDSCH) scheduling is avoided also for the DL.</w:t>
      </w:r>
    </w:p>
    <w:p w:rsidR="00E07BC7" w:rsidRDefault="00E07BC7" w:rsidP="00E07BC7">
      <w:pPr>
        <w:spacing w:after="0"/>
        <w:jc w:val="both"/>
        <w:rPr>
          <w:rFonts w:cs="Arial"/>
          <w:kern w:val="2"/>
          <w:lang w:eastAsia="ja-JP"/>
        </w:rPr>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7</w:t>
      </w:r>
      <w:r>
        <w:rPr>
          <w:rFonts w:cs="Arial"/>
          <w:kern w:val="2"/>
          <w:u w:val="single"/>
          <w:lang w:eastAsia="ja-JP"/>
        </w:rPr>
        <w:t>: DCI format size reductions for URLLC offer limited benefits but these benefits do not have an associated cost to the system or to the gNB/UE complexity.</w:t>
      </w: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8</w:t>
      </w:r>
      <w:r>
        <w:rPr>
          <w:rFonts w:cs="Arial"/>
          <w:kern w:val="2"/>
          <w:u w:val="single"/>
          <w:lang w:eastAsia="ja-JP"/>
        </w:rPr>
        <w:t xml:space="preserve">: Eliminating use of a DCI format for PDSCH receptions, as for PUSCH transmissions, provides material spectral efficiency, robustness, and latency gains. </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 xml:space="preserve">Numerous contributions in RAN1#92bis considered DCI format fields and their sizes for URLLC. In general, again as in LTE eMTC, all fields relative to the ones for eMBB can be reduced in size or even be eliminated. However, one difference in NR is the support of multiple numerologies. This can result to different timing requirements and resource allocations. For example, a 3 symbol duration at 15 KHz SCS is roughly equivalent to a slot duration at 60 KHz SCS. Then, for example, scheduling </w:t>
      </w:r>
      <w:r w:rsidR="005E01B7">
        <w:rPr>
          <w:rFonts w:cs="Arial"/>
          <w:kern w:val="2"/>
          <w:lang w:eastAsia="ja-JP"/>
        </w:rPr>
        <w:t xml:space="preserve">timings </w:t>
      </w:r>
      <w:r>
        <w:rPr>
          <w:rFonts w:cs="Arial"/>
          <w:kern w:val="2"/>
          <w:lang w:eastAsia="ja-JP"/>
        </w:rPr>
        <w:t xml:space="preserve">or HARQ-ACK timings can be in symbols for 15 KHz SCS but </w:t>
      </w:r>
      <w:r w:rsidR="005E01B7">
        <w:rPr>
          <w:rFonts w:cs="Arial"/>
          <w:kern w:val="2"/>
          <w:lang w:eastAsia="ja-JP"/>
        </w:rPr>
        <w:t xml:space="preserve">can be </w:t>
      </w:r>
      <w:r>
        <w:rPr>
          <w:rFonts w:cs="Arial"/>
          <w:kern w:val="2"/>
          <w:lang w:eastAsia="ja-JP"/>
        </w:rPr>
        <w:t xml:space="preserve">in slots for 60 KHz SCS, particularly considering TDD operation. The same applies for a need to have a DAI field in the DCI formats (i.e. whether or not there is a bundling window for HARQ-ACK transmission). Some fields such as the time-domain resource allocation field need to have larger values for small SCS (15 KHz) while other fields such as the DAI field needs to have larger values for larger SCS (60 KHz). However, it is preferable to avoid differentiation depending on the SCS and </w:t>
      </w:r>
      <w:r w:rsidR="00344467">
        <w:rPr>
          <w:rFonts w:cs="Arial"/>
          <w:kern w:val="2"/>
          <w:lang w:eastAsia="ja-JP"/>
        </w:rPr>
        <w:t xml:space="preserve">avoid </w:t>
      </w:r>
      <w:r>
        <w:rPr>
          <w:rFonts w:cs="Arial"/>
          <w:kern w:val="2"/>
          <w:lang w:eastAsia="ja-JP"/>
        </w:rPr>
        <w:t>hav</w:t>
      </w:r>
      <w:r w:rsidR="00344467">
        <w:rPr>
          <w:rFonts w:cs="Arial"/>
          <w:kern w:val="2"/>
          <w:lang w:eastAsia="ja-JP"/>
        </w:rPr>
        <w:t>ing</w:t>
      </w:r>
      <w:r>
        <w:rPr>
          <w:rFonts w:cs="Arial"/>
          <w:kern w:val="2"/>
          <w:lang w:eastAsia="ja-JP"/>
        </w:rPr>
        <w:t xml:space="preserve"> multiple corresponding specifications. This implies that the size for each field should be configurable.</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Configurability should also apply for other fields such as HARQ process number and the RV. Depending on the application or the network deployment, a HARQ process number can be variable – e.g. from 1 to 4 or 8. Similar, RV may or may not be used (e.g. chase combining performs practically the same as incremental redundancy for small transport blocks and/or low code rates).</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 xml:space="preserve">Configurability can also apply for other fields or it can be predetermined for some filed to not exist or have default values in case a configuration is not provided. For example, due to the low target BLER and/or the small TB sizes, robustness is essential and linkage/dependence on CSI measurement/feedback other than wideband CSI and/or RSRP should be avoided. This implies focus on interleaved PDSCH receptions. For PUSCH, additional gain from frequency diversity may not exist since RB allocations are expected to be large and/or a gNB supporting URLLC has a large number of Rx antennas (e.g. 4) – then, having better channel estimation from increased DMRS (DMRS is not split into two hops) can be preferable. Also, FH or no FH for a PUSCH transmission may not need to be dynamically determined.  </w:t>
      </w:r>
    </w:p>
    <w:p w:rsidR="00E07BC7" w:rsidRDefault="00E07BC7" w:rsidP="00E07BC7">
      <w:pPr>
        <w:spacing w:after="0"/>
        <w:jc w:val="both"/>
        <w:rPr>
          <w:rFonts w:cs="Arial"/>
          <w:kern w:val="2"/>
          <w:lang w:eastAsia="ja-JP"/>
        </w:rPr>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lastRenderedPageBreak/>
        <w:t xml:space="preserve">Observation </w:t>
      </w:r>
      <w:r>
        <w:rPr>
          <w:rFonts w:cs="Arial"/>
          <w:b/>
          <w:kern w:val="2"/>
          <w:u w:val="single"/>
          <w:lang w:eastAsia="ja-JP"/>
        </w:rPr>
        <w:t>9</w:t>
      </w:r>
      <w:r>
        <w:rPr>
          <w:rFonts w:cs="Arial"/>
          <w:kern w:val="2"/>
          <w:u w:val="single"/>
          <w:lang w:eastAsia="ja-JP"/>
        </w:rPr>
        <w:t xml:space="preserve">: A configurable size for each DCI field avoids picking a particular value that may not be appropriate for all services and/or deployment scenarios, enables a network to configure the DCI format based on the UE service/environment, and does not increase UE complexity. </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 xml:space="preserve">Additional comments on each DCI field and a corresponding size are provided in the following Tables. Depending on whether or not PDCCH repetitions are introduced, a field indicating the repetition number may also be needed. Default values for each field can be provided in case a configuration is not available or for fallback. The fallback DCI format size can be same as the non-fallback DCI format size. The new DCI format is assumed to be monitored by UEs that do not need to monitor the Rel-15 DCI formats (e.g. for MBB services) or that need to monitor only one of those formats in order to not increase the maximum number of DCI formats a UE can monitor at a given occasion. The DCI format size can also be used for scheduling system information, RAR, or providing UE-group TPC commands. </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p>
    <w:p w:rsidR="00E07BC7" w:rsidRPr="00AD2085" w:rsidRDefault="00E07BC7" w:rsidP="00E07BC7">
      <w:pPr>
        <w:jc w:val="center"/>
        <w:rPr>
          <w:b/>
        </w:rPr>
      </w:pPr>
      <w:r w:rsidRPr="00AD2085">
        <w:rPr>
          <w:b/>
        </w:rPr>
        <w:t>Table</w:t>
      </w:r>
      <w:r>
        <w:rPr>
          <w:b/>
        </w:rPr>
        <w:t xml:space="preserve"> </w:t>
      </w:r>
      <w:r w:rsidRPr="00AD2085">
        <w:rPr>
          <w:b/>
        </w:rPr>
        <w:t xml:space="preserve">1: DCI </w:t>
      </w:r>
      <w:r>
        <w:rPr>
          <w:b/>
        </w:rPr>
        <w:t>format for PDSCH scheduling</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1272"/>
        <w:gridCol w:w="5555"/>
      </w:tblGrid>
      <w:tr w:rsidR="00E07BC7" w:rsidRPr="00BA457C" w:rsidTr="008154C7">
        <w:trPr>
          <w:trHeight w:val="255"/>
        </w:trPr>
        <w:tc>
          <w:tcPr>
            <w:tcW w:w="2990" w:type="dxa"/>
            <w:shd w:val="clear" w:color="auto" w:fill="auto"/>
            <w:noWrap/>
            <w:hideMark/>
          </w:tcPr>
          <w:p w:rsidR="00E07BC7" w:rsidRPr="00EA6BB9" w:rsidRDefault="00E07BC7" w:rsidP="008154C7">
            <w:pPr>
              <w:spacing w:after="0"/>
              <w:rPr>
                <w:b/>
                <w:bCs/>
              </w:rPr>
            </w:pPr>
            <w:r w:rsidRPr="00EA6BB9">
              <w:rPr>
                <w:b/>
                <w:bCs/>
              </w:rPr>
              <w:t>Fields</w:t>
            </w:r>
          </w:p>
        </w:tc>
        <w:tc>
          <w:tcPr>
            <w:tcW w:w="1272" w:type="dxa"/>
            <w:shd w:val="clear" w:color="auto" w:fill="auto"/>
            <w:noWrap/>
            <w:hideMark/>
          </w:tcPr>
          <w:p w:rsidR="00E07BC7" w:rsidRPr="00EA6BB9" w:rsidRDefault="00E07BC7" w:rsidP="008154C7">
            <w:pPr>
              <w:spacing w:after="0"/>
              <w:rPr>
                <w:b/>
                <w:bCs/>
              </w:rPr>
            </w:pPr>
            <w:r w:rsidRPr="00EA6BB9">
              <w:rPr>
                <w:b/>
                <w:bCs/>
              </w:rPr>
              <w:t>Bits</w:t>
            </w:r>
          </w:p>
        </w:tc>
        <w:tc>
          <w:tcPr>
            <w:tcW w:w="5555" w:type="dxa"/>
            <w:shd w:val="clear" w:color="auto" w:fill="auto"/>
            <w:noWrap/>
            <w:hideMark/>
          </w:tcPr>
          <w:p w:rsidR="00E07BC7" w:rsidRPr="00EA6BB9" w:rsidRDefault="00E07BC7" w:rsidP="008154C7">
            <w:pPr>
              <w:spacing w:after="0"/>
              <w:rPr>
                <w:b/>
                <w:bCs/>
              </w:rPr>
            </w:pPr>
            <w:r w:rsidRPr="00EA6BB9">
              <w:rPr>
                <w:b/>
                <w:bCs/>
              </w:rPr>
              <w:t>Comment for number of bits</w:t>
            </w:r>
          </w:p>
        </w:tc>
      </w:tr>
      <w:tr w:rsidR="00E07BC7" w:rsidRPr="00AD2085" w:rsidTr="008154C7">
        <w:trPr>
          <w:trHeight w:val="255"/>
        </w:trPr>
        <w:tc>
          <w:tcPr>
            <w:tcW w:w="2990" w:type="dxa"/>
            <w:shd w:val="clear" w:color="auto" w:fill="auto"/>
            <w:noWrap/>
            <w:hideMark/>
          </w:tcPr>
          <w:p w:rsidR="00E07BC7" w:rsidRPr="00AD2085" w:rsidRDefault="00E07BC7" w:rsidP="008154C7">
            <w:pPr>
              <w:spacing w:after="0"/>
            </w:pPr>
            <w:r w:rsidRPr="00AD2085">
              <w:t>Header/Identifier for DCI format</w:t>
            </w:r>
          </w:p>
        </w:tc>
        <w:tc>
          <w:tcPr>
            <w:tcW w:w="1272" w:type="dxa"/>
            <w:shd w:val="clear" w:color="auto" w:fill="auto"/>
            <w:noWrap/>
            <w:hideMark/>
          </w:tcPr>
          <w:p w:rsidR="00E07BC7" w:rsidRPr="00BA457C" w:rsidRDefault="00E07BC7" w:rsidP="008154C7">
            <w:pPr>
              <w:spacing w:after="0"/>
            </w:pPr>
            <w:r>
              <w:t>1</w:t>
            </w:r>
          </w:p>
        </w:tc>
        <w:tc>
          <w:tcPr>
            <w:tcW w:w="5555" w:type="dxa"/>
            <w:shd w:val="clear" w:color="auto" w:fill="auto"/>
            <w:noWrap/>
            <w:hideMark/>
          </w:tcPr>
          <w:p w:rsidR="00E07BC7" w:rsidRPr="00AD2085" w:rsidRDefault="00E07BC7" w:rsidP="008154C7">
            <w:pPr>
              <w:spacing w:after="0"/>
            </w:pPr>
            <w:r>
              <w:t>Up to the NW how to match DL/UL DCI format sizes</w:t>
            </w:r>
          </w:p>
        </w:tc>
      </w:tr>
      <w:tr w:rsidR="00E07BC7" w:rsidRPr="00AD2085" w:rsidTr="008154C7">
        <w:trPr>
          <w:trHeight w:val="255"/>
        </w:trPr>
        <w:tc>
          <w:tcPr>
            <w:tcW w:w="2990" w:type="dxa"/>
            <w:shd w:val="clear" w:color="auto" w:fill="auto"/>
            <w:noWrap/>
            <w:hideMark/>
          </w:tcPr>
          <w:p w:rsidR="00E07BC7" w:rsidRPr="00BA457C" w:rsidRDefault="00E07BC7" w:rsidP="008154C7">
            <w:pPr>
              <w:spacing w:after="0"/>
            </w:pPr>
            <w:r w:rsidRPr="00BA457C">
              <w:t>Frequency-domain</w:t>
            </w:r>
            <w:r>
              <w:t xml:space="preserve"> </w:t>
            </w:r>
            <w:r w:rsidRPr="00BA457C">
              <w:t>PDSCH resources</w:t>
            </w:r>
          </w:p>
        </w:tc>
        <w:tc>
          <w:tcPr>
            <w:tcW w:w="1272" w:type="dxa"/>
            <w:shd w:val="clear" w:color="auto" w:fill="auto"/>
            <w:noWrap/>
            <w:hideMark/>
          </w:tcPr>
          <w:p w:rsidR="00E07BC7" w:rsidRPr="00BA457C" w:rsidRDefault="00E07BC7" w:rsidP="008154C7">
            <w:pPr>
              <w:spacing w:after="0"/>
            </w:pPr>
            <w:r>
              <w:t>Configurable</w:t>
            </w:r>
          </w:p>
        </w:tc>
        <w:tc>
          <w:tcPr>
            <w:tcW w:w="5555" w:type="dxa"/>
            <w:shd w:val="clear" w:color="auto" w:fill="auto"/>
            <w:noWrap/>
            <w:hideMark/>
          </w:tcPr>
          <w:p w:rsidR="00E07BC7" w:rsidRPr="00EA6BB9" w:rsidRDefault="00E07BC7" w:rsidP="008154C7">
            <w:pPr>
              <w:pStyle w:val="CommentText"/>
              <w:rPr>
                <w:rFonts w:ascii="Times New Roman" w:hAnsi="Times New Roman"/>
                <w:sz w:val="20"/>
                <w:lang w:val="en-US"/>
              </w:rPr>
            </w:pPr>
            <w:r w:rsidRPr="00EA6BB9">
              <w:rPr>
                <w:rFonts w:ascii="Times New Roman" w:hAnsi="Times New Roman"/>
                <w:sz w:val="20"/>
                <w:lang w:val="en-US"/>
              </w:rPr>
              <w:t xml:space="preserve">RBG size is determined from number of bits and active DL BWP size </w:t>
            </w:r>
          </w:p>
        </w:tc>
      </w:tr>
      <w:tr w:rsidR="00E07BC7" w:rsidRPr="00557CCF" w:rsidTr="008154C7">
        <w:trPr>
          <w:trHeight w:val="255"/>
        </w:trPr>
        <w:tc>
          <w:tcPr>
            <w:tcW w:w="2990" w:type="dxa"/>
            <w:shd w:val="clear" w:color="auto" w:fill="auto"/>
            <w:hideMark/>
          </w:tcPr>
          <w:p w:rsidR="00E07BC7" w:rsidRPr="00557CCF" w:rsidRDefault="00E07BC7" w:rsidP="008154C7">
            <w:pPr>
              <w:spacing w:after="0"/>
            </w:pPr>
            <w:r w:rsidRPr="00557CCF">
              <w:t>Time-domain PDSCH resources</w:t>
            </w:r>
          </w:p>
        </w:tc>
        <w:tc>
          <w:tcPr>
            <w:tcW w:w="1272" w:type="dxa"/>
            <w:shd w:val="clear" w:color="auto" w:fill="auto"/>
            <w:hideMark/>
          </w:tcPr>
          <w:p w:rsidR="00E07BC7" w:rsidRPr="00557CCF" w:rsidRDefault="00E07BC7" w:rsidP="008154C7">
            <w:pPr>
              <w:spacing w:after="0"/>
            </w:pPr>
            <w:r>
              <w:t>Configurable</w:t>
            </w:r>
          </w:p>
        </w:tc>
        <w:tc>
          <w:tcPr>
            <w:tcW w:w="5555" w:type="dxa"/>
            <w:shd w:val="clear" w:color="auto" w:fill="auto"/>
            <w:noWrap/>
            <w:hideMark/>
          </w:tcPr>
          <w:p w:rsidR="00E07BC7" w:rsidRPr="00557CCF" w:rsidRDefault="00E07BC7" w:rsidP="008154C7">
            <w:pPr>
              <w:spacing w:after="0"/>
            </w:pPr>
            <w:r>
              <w:t>To cover different ranges for number of symbols and slot for different SCS – can restrict to Type B PDSCH mapping</w:t>
            </w:r>
          </w:p>
        </w:tc>
      </w:tr>
      <w:tr w:rsidR="00E07BC7" w:rsidRPr="00AD2085" w:rsidTr="008154C7">
        <w:trPr>
          <w:trHeight w:val="255"/>
        </w:trPr>
        <w:tc>
          <w:tcPr>
            <w:tcW w:w="2990" w:type="dxa"/>
            <w:shd w:val="clear" w:color="auto" w:fill="auto"/>
          </w:tcPr>
          <w:p w:rsidR="00E07BC7" w:rsidRPr="00557CCF" w:rsidRDefault="00E07BC7" w:rsidP="008154C7">
            <w:pPr>
              <w:spacing w:after="0"/>
            </w:pPr>
            <w:r w:rsidRPr="00557CCF">
              <w:t>VRB-to-PRB mapping</w:t>
            </w:r>
          </w:p>
        </w:tc>
        <w:tc>
          <w:tcPr>
            <w:tcW w:w="1272" w:type="dxa"/>
            <w:shd w:val="clear" w:color="auto" w:fill="auto"/>
          </w:tcPr>
          <w:p w:rsidR="00E07BC7" w:rsidRPr="00557CCF" w:rsidRDefault="00E07BC7" w:rsidP="008154C7">
            <w:pPr>
              <w:spacing w:after="0"/>
            </w:pPr>
            <w:r w:rsidRPr="00557CCF">
              <w:t>0</w:t>
            </w:r>
          </w:p>
        </w:tc>
        <w:tc>
          <w:tcPr>
            <w:tcW w:w="5555" w:type="dxa"/>
            <w:shd w:val="clear" w:color="auto" w:fill="auto"/>
            <w:noWrap/>
          </w:tcPr>
          <w:p w:rsidR="00E07BC7" w:rsidRPr="00AD2085" w:rsidRDefault="00E07BC7" w:rsidP="008154C7">
            <w:pPr>
              <w:spacing w:after="0"/>
            </w:pPr>
            <w:r>
              <w:t>Can be predetermined to use interleaved mapping; else, configurable 0 or 1</w:t>
            </w:r>
          </w:p>
        </w:tc>
      </w:tr>
      <w:tr w:rsidR="00E07BC7" w:rsidRPr="00AD2085" w:rsidTr="008154C7">
        <w:trPr>
          <w:trHeight w:val="255"/>
        </w:trPr>
        <w:tc>
          <w:tcPr>
            <w:tcW w:w="2990" w:type="dxa"/>
            <w:shd w:val="clear" w:color="auto" w:fill="auto"/>
          </w:tcPr>
          <w:p w:rsidR="00E07BC7" w:rsidRPr="008F7F55" w:rsidRDefault="00E07BC7" w:rsidP="008154C7">
            <w:pPr>
              <w:spacing w:after="0"/>
            </w:pPr>
            <w:r w:rsidRPr="00BA457C">
              <w:t xml:space="preserve">Modulation and coding scheme </w:t>
            </w:r>
          </w:p>
        </w:tc>
        <w:tc>
          <w:tcPr>
            <w:tcW w:w="1272" w:type="dxa"/>
            <w:shd w:val="clear" w:color="auto" w:fill="auto"/>
          </w:tcPr>
          <w:p w:rsidR="00E07BC7" w:rsidRPr="008F7F55" w:rsidRDefault="00E07BC7" w:rsidP="008154C7">
            <w:pPr>
              <w:spacing w:after="0"/>
            </w:pPr>
            <w:r>
              <w:t>Configurable</w:t>
            </w:r>
          </w:p>
        </w:tc>
        <w:tc>
          <w:tcPr>
            <w:tcW w:w="5555" w:type="dxa"/>
            <w:shd w:val="clear" w:color="auto" w:fill="auto"/>
            <w:noWrap/>
          </w:tcPr>
          <w:p w:rsidR="00E07BC7" w:rsidRPr="00EA6BB9" w:rsidRDefault="00E07BC7" w:rsidP="008154C7">
            <w:pPr>
              <w:spacing w:after="0"/>
              <w:rPr>
                <w:strike/>
              </w:rPr>
            </w:pPr>
            <w:r>
              <w:t>Configurable from 0 (RRC provided MCS when channel is non-varying) to 4 (subset of 16 MCS values is used for less than 4)</w:t>
            </w:r>
          </w:p>
        </w:tc>
      </w:tr>
      <w:tr w:rsidR="00E07BC7" w:rsidRPr="00BA457C" w:rsidTr="008154C7">
        <w:trPr>
          <w:trHeight w:val="255"/>
        </w:trPr>
        <w:tc>
          <w:tcPr>
            <w:tcW w:w="2990" w:type="dxa"/>
            <w:shd w:val="clear" w:color="auto" w:fill="auto"/>
          </w:tcPr>
          <w:p w:rsidR="00E07BC7" w:rsidRPr="00EA6BB9" w:rsidRDefault="00E07BC7" w:rsidP="008154C7">
            <w:pPr>
              <w:spacing w:after="0"/>
              <w:rPr>
                <w:strike/>
              </w:rPr>
            </w:pPr>
            <w:r w:rsidRPr="00BA457C">
              <w:t>New data indicator</w:t>
            </w:r>
          </w:p>
        </w:tc>
        <w:tc>
          <w:tcPr>
            <w:tcW w:w="1272" w:type="dxa"/>
            <w:shd w:val="clear" w:color="auto" w:fill="auto"/>
          </w:tcPr>
          <w:p w:rsidR="00E07BC7" w:rsidRPr="00EA6BB9" w:rsidRDefault="00E07BC7" w:rsidP="008154C7">
            <w:pPr>
              <w:spacing w:after="0"/>
              <w:rPr>
                <w:strike/>
              </w:rPr>
            </w:pPr>
            <w:r w:rsidRPr="00BA457C">
              <w:t>1</w:t>
            </w:r>
          </w:p>
        </w:tc>
        <w:tc>
          <w:tcPr>
            <w:tcW w:w="5555" w:type="dxa"/>
            <w:shd w:val="clear" w:color="auto" w:fill="auto"/>
            <w:noWrap/>
          </w:tcPr>
          <w:p w:rsidR="00E07BC7" w:rsidRPr="00EA6BB9" w:rsidRDefault="00E07BC7" w:rsidP="008154C7">
            <w:pPr>
              <w:spacing w:after="0"/>
              <w:ind w:firstLine="567"/>
              <w:rPr>
                <w:strike/>
              </w:rPr>
            </w:pPr>
          </w:p>
        </w:tc>
      </w:tr>
      <w:tr w:rsidR="00E07BC7" w:rsidRPr="00AD2085" w:rsidTr="008154C7">
        <w:trPr>
          <w:trHeight w:val="255"/>
        </w:trPr>
        <w:tc>
          <w:tcPr>
            <w:tcW w:w="2990" w:type="dxa"/>
            <w:shd w:val="clear" w:color="auto" w:fill="auto"/>
            <w:noWrap/>
          </w:tcPr>
          <w:p w:rsidR="00E07BC7" w:rsidRPr="00BA457C" w:rsidRDefault="00E07BC7" w:rsidP="008154C7">
            <w:pPr>
              <w:spacing w:after="0"/>
            </w:pPr>
            <w:r w:rsidRPr="00BA457C">
              <w:t>Redundancy version</w:t>
            </w:r>
          </w:p>
        </w:tc>
        <w:tc>
          <w:tcPr>
            <w:tcW w:w="1272" w:type="dxa"/>
            <w:shd w:val="clear" w:color="auto" w:fill="auto"/>
            <w:noWrap/>
          </w:tcPr>
          <w:p w:rsidR="00E07BC7" w:rsidRPr="00BA457C" w:rsidRDefault="00E07BC7" w:rsidP="008154C7">
            <w:pPr>
              <w:spacing w:after="0"/>
            </w:pPr>
            <w:r>
              <w:t>Configurable</w:t>
            </w:r>
          </w:p>
        </w:tc>
        <w:tc>
          <w:tcPr>
            <w:tcW w:w="5555" w:type="dxa"/>
            <w:shd w:val="clear" w:color="auto" w:fill="auto"/>
            <w:noWrap/>
          </w:tcPr>
          <w:p w:rsidR="00E07BC7" w:rsidRPr="00AD2085" w:rsidRDefault="00E07BC7" w:rsidP="008154C7">
            <w:pPr>
              <w:spacing w:after="0"/>
            </w:pPr>
            <w:r>
              <w:t>0 (chase combining) to 2</w:t>
            </w:r>
          </w:p>
        </w:tc>
      </w:tr>
      <w:tr w:rsidR="00E07BC7" w:rsidRPr="00AD2085" w:rsidTr="008154C7">
        <w:trPr>
          <w:trHeight w:val="255"/>
        </w:trPr>
        <w:tc>
          <w:tcPr>
            <w:tcW w:w="2990" w:type="dxa"/>
            <w:shd w:val="clear" w:color="auto" w:fill="auto"/>
            <w:noWrap/>
          </w:tcPr>
          <w:p w:rsidR="00E07BC7" w:rsidRPr="00BA457C" w:rsidRDefault="00E07BC7" w:rsidP="008154C7">
            <w:pPr>
              <w:spacing w:after="0"/>
            </w:pPr>
            <w:r w:rsidRPr="00BA457C">
              <w:t xml:space="preserve">HARQ process number </w:t>
            </w:r>
          </w:p>
        </w:tc>
        <w:tc>
          <w:tcPr>
            <w:tcW w:w="1272" w:type="dxa"/>
            <w:shd w:val="clear" w:color="auto" w:fill="auto"/>
            <w:noWrap/>
          </w:tcPr>
          <w:p w:rsidR="00E07BC7" w:rsidRPr="00BA457C" w:rsidRDefault="00E07BC7" w:rsidP="008154C7">
            <w:pPr>
              <w:spacing w:after="0"/>
            </w:pPr>
            <w:r>
              <w:t>Configurable</w:t>
            </w:r>
          </w:p>
        </w:tc>
        <w:tc>
          <w:tcPr>
            <w:tcW w:w="5555" w:type="dxa"/>
            <w:shd w:val="clear" w:color="auto" w:fill="auto"/>
          </w:tcPr>
          <w:p w:rsidR="00E07BC7" w:rsidRPr="00AD2085" w:rsidRDefault="00E07BC7" w:rsidP="008154C7">
            <w:pPr>
              <w:spacing w:after="0"/>
            </w:pPr>
            <w:r>
              <w:t>0 (single HARQ process) to 3 (may be applicable for TDD)</w:t>
            </w:r>
          </w:p>
        </w:tc>
      </w:tr>
      <w:tr w:rsidR="00E07BC7" w:rsidRPr="00AD2085" w:rsidTr="008154C7">
        <w:trPr>
          <w:trHeight w:val="255"/>
        </w:trPr>
        <w:tc>
          <w:tcPr>
            <w:tcW w:w="2990" w:type="dxa"/>
            <w:shd w:val="clear" w:color="auto" w:fill="auto"/>
            <w:noWrap/>
          </w:tcPr>
          <w:p w:rsidR="00E07BC7" w:rsidRPr="00927012" w:rsidRDefault="00E07BC7" w:rsidP="008154C7">
            <w:pPr>
              <w:spacing w:after="0"/>
            </w:pPr>
            <w:r w:rsidRPr="00927012">
              <w:t xml:space="preserve">Downlink Assignment Index </w:t>
            </w:r>
          </w:p>
        </w:tc>
        <w:tc>
          <w:tcPr>
            <w:tcW w:w="1272" w:type="dxa"/>
            <w:shd w:val="clear" w:color="auto" w:fill="auto"/>
            <w:noWrap/>
          </w:tcPr>
          <w:p w:rsidR="00E07BC7" w:rsidRPr="00927012" w:rsidRDefault="00E07BC7" w:rsidP="008154C7">
            <w:pPr>
              <w:spacing w:after="0"/>
            </w:pPr>
            <w:r>
              <w:t>Configurable</w:t>
            </w:r>
          </w:p>
        </w:tc>
        <w:tc>
          <w:tcPr>
            <w:tcW w:w="5555" w:type="dxa"/>
            <w:shd w:val="clear" w:color="auto" w:fill="auto"/>
          </w:tcPr>
          <w:p w:rsidR="00E07BC7" w:rsidRPr="00AD2085" w:rsidRDefault="00E07BC7" w:rsidP="008154C7">
            <w:pPr>
              <w:spacing w:after="0"/>
            </w:pPr>
            <w:r>
              <w:t>0 (HARQ-ACK for single PDSCH) to 3 (bundling window of 8 slots – can be applicable for 60 KHz SCS and/or TDD)</w:t>
            </w:r>
          </w:p>
        </w:tc>
      </w:tr>
      <w:tr w:rsidR="00E07BC7" w:rsidRPr="00AD2085" w:rsidTr="008154C7">
        <w:trPr>
          <w:trHeight w:val="255"/>
        </w:trPr>
        <w:tc>
          <w:tcPr>
            <w:tcW w:w="2990" w:type="dxa"/>
            <w:shd w:val="clear" w:color="auto" w:fill="auto"/>
            <w:noWrap/>
            <w:hideMark/>
          </w:tcPr>
          <w:p w:rsidR="00E07BC7" w:rsidRPr="00927012" w:rsidRDefault="00E07BC7" w:rsidP="008154C7">
            <w:pPr>
              <w:spacing w:after="0"/>
            </w:pPr>
            <w:r w:rsidRPr="00927012">
              <w:t xml:space="preserve">TPC command for PUCCH </w:t>
            </w:r>
          </w:p>
        </w:tc>
        <w:tc>
          <w:tcPr>
            <w:tcW w:w="1272" w:type="dxa"/>
            <w:shd w:val="clear" w:color="auto" w:fill="auto"/>
            <w:noWrap/>
            <w:hideMark/>
          </w:tcPr>
          <w:p w:rsidR="00E07BC7" w:rsidRPr="00927012" w:rsidRDefault="00E07BC7" w:rsidP="008154C7">
            <w:pPr>
              <w:spacing w:after="0"/>
            </w:pPr>
            <w:r>
              <w:t>Configurable</w:t>
            </w:r>
          </w:p>
        </w:tc>
        <w:tc>
          <w:tcPr>
            <w:tcW w:w="5555" w:type="dxa"/>
            <w:shd w:val="clear" w:color="auto" w:fill="auto"/>
            <w:noWrap/>
            <w:hideMark/>
          </w:tcPr>
          <w:p w:rsidR="00E07BC7" w:rsidRPr="00AD2085" w:rsidRDefault="00E07BC7" w:rsidP="008154C7">
            <w:pPr>
              <w:spacing w:after="0"/>
            </w:pPr>
            <w:r>
              <w:t>0 (TPC command is provided by a DCI 2_2-like format) to 3 (increased TPC command range if no DCI 2_2-like format)</w:t>
            </w:r>
          </w:p>
        </w:tc>
      </w:tr>
      <w:tr w:rsidR="00E07BC7" w:rsidRPr="00BA457C" w:rsidTr="008154C7">
        <w:trPr>
          <w:trHeight w:val="255"/>
        </w:trPr>
        <w:tc>
          <w:tcPr>
            <w:tcW w:w="2990" w:type="dxa"/>
            <w:shd w:val="clear" w:color="auto" w:fill="auto"/>
            <w:noWrap/>
            <w:hideMark/>
          </w:tcPr>
          <w:p w:rsidR="00E07BC7" w:rsidRPr="00927012" w:rsidRDefault="00E07BC7" w:rsidP="008154C7">
            <w:pPr>
              <w:spacing w:after="0"/>
            </w:pPr>
            <w:r w:rsidRPr="00927012">
              <w:rPr>
                <w:rFonts w:hint="eastAsia"/>
              </w:rPr>
              <w:t>PUCCH resource indicator</w:t>
            </w:r>
          </w:p>
        </w:tc>
        <w:tc>
          <w:tcPr>
            <w:tcW w:w="1272" w:type="dxa"/>
            <w:shd w:val="clear" w:color="auto" w:fill="auto"/>
            <w:noWrap/>
            <w:hideMark/>
          </w:tcPr>
          <w:p w:rsidR="00E07BC7" w:rsidRPr="00927012" w:rsidRDefault="00E07BC7" w:rsidP="008154C7">
            <w:pPr>
              <w:spacing w:after="0"/>
            </w:pPr>
            <w:r>
              <w:t>Configurable</w:t>
            </w:r>
          </w:p>
        </w:tc>
        <w:tc>
          <w:tcPr>
            <w:tcW w:w="5555" w:type="dxa"/>
            <w:shd w:val="clear" w:color="auto" w:fill="auto"/>
            <w:noWrap/>
            <w:hideMark/>
          </w:tcPr>
          <w:p w:rsidR="00E07BC7" w:rsidRPr="00BA457C" w:rsidRDefault="00E07BC7" w:rsidP="008154C7">
            <w:pPr>
              <w:spacing w:after="0"/>
            </w:pPr>
            <w:r>
              <w:t xml:space="preserve">0 (implicit PUCCH resource determination in case of 1-2 HARQ-ACK bits) to 3 </w:t>
            </w:r>
          </w:p>
        </w:tc>
      </w:tr>
      <w:tr w:rsidR="00E07BC7" w:rsidRPr="00AD2085" w:rsidTr="008154C7">
        <w:trPr>
          <w:trHeight w:val="255"/>
        </w:trPr>
        <w:tc>
          <w:tcPr>
            <w:tcW w:w="2990" w:type="dxa"/>
            <w:shd w:val="clear" w:color="auto" w:fill="auto"/>
            <w:noWrap/>
          </w:tcPr>
          <w:p w:rsidR="00E07BC7" w:rsidRPr="00AD2085" w:rsidRDefault="00E07BC7" w:rsidP="008154C7">
            <w:pPr>
              <w:spacing w:after="0"/>
            </w:pPr>
            <w:r w:rsidRPr="00AD2085">
              <w:rPr>
                <w:rFonts w:hint="eastAsia"/>
              </w:rPr>
              <w:t>PDSCH-to-HARQ feedback timing indicator</w:t>
            </w:r>
          </w:p>
        </w:tc>
        <w:tc>
          <w:tcPr>
            <w:tcW w:w="1272" w:type="dxa"/>
            <w:shd w:val="clear" w:color="auto" w:fill="auto"/>
            <w:noWrap/>
          </w:tcPr>
          <w:p w:rsidR="00E07BC7" w:rsidRPr="00927012" w:rsidRDefault="00E07BC7" w:rsidP="008154C7">
            <w:pPr>
              <w:spacing w:after="0"/>
            </w:pPr>
            <w:r>
              <w:t>Configurable</w:t>
            </w:r>
          </w:p>
        </w:tc>
        <w:tc>
          <w:tcPr>
            <w:tcW w:w="5555" w:type="dxa"/>
            <w:shd w:val="clear" w:color="auto" w:fill="auto"/>
            <w:noWrap/>
          </w:tcPr>
          <w:p w:rsidR="00E07BC7" w:rsidRPr="00AD2085" w:rsidRDefault="005E01B7" w:rsidP="008154C7">
            <w:pPr>
              <w:spacing w:after="0"/>
            </w:pPr>
            <w:r>
              <w:t>0 (e.g. 15 KHz SCS) to 2</w:t>
            </w:r>
            <w:r w:rsidR="00E07BC7">
              <w:t xml:space="preserve"> (e.g. 60 KHz SCS and/or TDD)</w:t>
            </w:r>
          </w:p>
        </w:tc>
      </w:tr>
      <w:tr w:rsidR="00E07BC7" w:rsidRPr="00BA457C" w:rsidTr="008154C7">
        <w:trPr>
          <w:trHeight w:val="255"/>
        </w:trPr>
        <w:tc>
          <w:tcPr>
            <w:tcW w:w="2990" w:type="dxa"/>
            <w:shd w:val="clear" w:color="auto" w:fill="auto"/>
            <w:noWrap/>
          </w:tcPr>
          <w:p w:rsidR="00E07BC7" w:rsidRDefault="00E07BC7" w:rsidP="008154C7">
            <w:pPr>
              <w:spacing w:after="0"/>
            </w:pPr>
            <w:r>
              <w:t>SRS request</w:t>
            </w:r>
          </w:p>
        </w:tc>
        <w:tc>
          <w:tcPr>
            <w:tcW w:w="1272" w:type="dxa"/>
            <w:shd w:val="clear" w:color="auto" w:fill="auto"/>
            <w:noWrap/>
          </w:tcPr>
          <w:p w:rsidR="00E07BC7" w:rsidRDefault="00E07BC7" w:rsidP="008154C7">
            <w:pPr>
              <w:spacing w:after="0"/>
            </w:pPr>
            <w:r>
              <w:t>Configurable</w:t>
            </w:r>
          </w:p>
        </w:tc>
        <w:tc>
          <w:tcPr>
            <w:tcW w:w="5555" w:type="dxa"/>
            <w:shd w:val="clear" w:color="auto" w:fill="auto"/>
            <w:noWrap/>
          </w:tcPr>
          <w:p w:rsidR="00E07BC7" w:rsidRDefault="00E07BC7" w:rsidP="008154C7">
            <w:pPr>
              <w:spacing w:after="0"/>
            </w:pPr>
            <w:r>
              <w:t>0 (e.g. wideband CQI is provided by PUCCH) or 1 (e.g. for TDD)</w:t>
            </w:r>
          </w:p>
        </w:tc>
      </w:tr>
      <w:tr w:rsidR="00E07BC7" w:rsidRPr="00BA457C" w:rsidTr="008154C7">
        <w:trPr>
          <w:trHeight w:val="255"/>
        </w:trPr>
        <w:tc>
          <w:tcPr>
            <w:tcW w:w="2990" w:type="dxa"/>
            <w:shd w:val="clear" w:color="auto" w:fill="auto"/>
            <w:noWrap/>
          </w:tcPr>
          <w:p w:rsidR="00E07BC7" w:rsidRPr="00927012" w:rsidRDefault="00E07BC7" w:rsidP="008154C7">
            <w:pPr>
              <w:spacing w:after="0"/>
            </w:pPr>
            <w:r>
              <w:t>Rate-matching indicator</w:t>
            </w:r>
          </w:p>
        </w:tc>
        <w:tc>
          <w:tcPr>
            <w:tcW w:w="1272" w:type="dxa"/>
            <w:shd w:val="clear" w:color="auto" w:fill="auto"/>
            <w:noWrap/>
          </w:tcPr>
          <w:p w:rsidR="00E07BC7" w:rsidRPr="00927012" w:rsidRDefault="00E07BC7" w:rsidP="008154C7">
            <w:pPr>
              <w:spacing w:after="0"/>
            </w:pPr>
            <w:r>
              <w:t>Configurable</w:t>
            </w:r>
          </w:p>
        </w:tc>
        <w:tc>
          <w:tcPr>
            <w:tcW w:w="5555" w:type="dxa"/>
            <w:shd w:val="clear" w:color="auto" w:fill="auto"/>
            <w:noWrap/>
          </w:tcPr>
          <w:p w:rsidR="00E07BC7" w:rsidRPr="00BA457C" w:rsidRDefault="00E07BC7" w:rsidP="008154C7">
            <w:pPr>
              <w:spacing w:after="0"/>
            </w:pPr>
            <w:r>
              <w:t xml:space="preserve">0 (e.g. single CORESET) to 2 bits (up to 4 more CORESET - may be needed for PDCCH for other URLLC PUSCH/PDSCH) </w:t>
            </w:r>
          </w:p>
        </w:tc>
      </w:tr>
      <w:tr w:rsidR="00E07BC7" w:rsidRPr="00BA457C" w:rsidTr="008154C7">
        <w:trPr>
          <w:trHeight w:val="255"/>
        </w:trPr>
        <w:tc>
          <w:tcPr>
            <w:tcW w:w="2990" w:type="dxa"/>
            <w:tcBorders>
              <w:bottom w:val="single" w:sz="4" w:space="0" w:color="auto"/>
            </w:tcBorders>
            <w:shd w:val="clear" w:color="auto" w:fill="auto"/>
            <w:noWrap/>
          </w:tcPr>
          <w:p w:rsidR="00E07BC7" w:rsidRPr="00927012" w:rsidRDefault="00E07BC7" w:rsidP="008154C7">
            <w:pPr>
              <w:spacing w:after="0"/>
            </w:pPr>
            <w:r>
              <w:t>Carrier Indicator</w:t>
            </w:r>
          </w:p>
        </w:tc>
        <w:tc>
          <w:tcPr>
            <w:tcW w:w="1272" w:type="dxa"/>
            <w:tcBorders>
              <w:bottom w:val="single" w:sz="4" w:space="0" w:color="auto"/>
            </w:tcBorders>
            <w:shd w:val="clear" w:color="auto" w:fill="auto"/>
            <w:noWrap/>
          </w:tcPr>
          <w:p w:rsidR="00E07BC7" w:rsidRPr="00927012" w:rsidRDefault="00E07BC7" w:rsidP="008154C7">
            <w:pPr>
              <w:spacing w:after="0"/>
            </w:pPr>
            <w:r>
              <w:t>Configurable</w:t>
            </w:r>
          </w:p>
        </w:tc>
        <w:tc>
          <w:tcPr>
            <w:tcW w:w="5555" w:type="dxa"/>
            <w:tcBorders>
              <w:bottom w:val="single" w:sz="4" w:space="0" w:color="auto"/>
            </w:tcBorders>
            <w:shd w:val="clear" w:color="auto" w:fill="auto"/>
            <w:noWrap/>
          </w:tcPr>
          <w:p w:rsidR="00E07BC7" w:rsidRPr="00BA457C" w:rsidRDefault="00E07BC7" w:rsidP="008154C7">
            <w:pPr>
              <w:spacing w:after="0"/>
            </w:pPr>
            <w:r>
              <w:t>0 to 3 (beneficial for TDD)</w:t>
            </w:r>
          </w:p>
        </w:tc>
      </w:tr>
      <w:tr w:rsidR="00E07BC7" w:rsidRPr="00BA457C" w:rsidTr="008154C7">
        <w:trPr>
          <w:trHeight w:val="255"/>
        </w:trPr>
        <w:tc>
          <w:tcPr>
            <w:tcW w:w="2990" w:type="dxa"/>
            <w:shd w:val="clear" w:color="auto" w:fill="auto"/>
            <w:noWrap/>
            <w:hideMark/>
          </w:tcPr>
          <w:p w:rsidR="00E07BC7" w:rsidRPr="00927012" w:rsidRDefault="00E07BC7" w:rsidP="008154C7">
            <w:pPr>
              <w:spacing w:after="0"/>
            </w:pPr>
            <w:r w:rsidRPr="00927012">
              <w:t>RNTI / CRC</w:t>
            </w:r>
          </w:p>
        </w:tc>
        <w:tc>
          <w:tcPr>
            <w:tcW w:w="1272" w:type="dxa"/>
            <w:shd w:val="clear" w:color="auto" w:fill="auto"/>
            <w:noWrap/>
            <w:hideMark/>
          </w:tcPr>
          <w:p w:rsidR="00E07BC7" w:rsidRPr="00927012" w:rsidRDefault="00E07BC7" w:rsidP="008154C7">
            <w:pPr>
              <w:spacing w:after="0"/>
            </w:pPr>
            <w:r w:rsidRPr="00927012">
              <w:t>24</w:t>
            </w:r>
          </w:p>
        </w:tc>
        <w:tc>
          <w:tcPr>
            <w:tcW w:w="5555" w:type="dxa"/>
            <w:shd w:val="clear" w:color="auto" w:fill="auto"/>
            <w:noWrap/>
            <w:hideMark/>
          </w:tcPr>
          <w:p w:rsidR="00E07BC7" w:rsidRPr="00BA457C" w:rsidRDefault="00E07BC7" w:rsidP="008154C7">
            <w:pPr>
              <w:spacing w:after="0"/>
            </w:pPr>
          </w:p>
        </w:tc>
      </w:tr>
    </w:tbl>
    <w:p w:rsidR="00E07BC7" w:rsidRDefault="00E07BC7" w:rsidP="00E07BC7"/>
    <w:p w:rsidR="00E07BC7" w:rsidRPr="00AD2085" w:rsidRDefault="00E07BC7" w:rsidP="00E07BC7">
      <w:pPr>
        <w:jc w:val="center"/>
        <w:rPr>
          <w:b/>
        </w:rPr>
      </w:pPr>
      <w:r>
        <w:rPr>
          <w:b/>
        </w:rPr>
        <w:t>Table 2</w:t>
      </w:r>
      <w:r w:rsidRPr="00AD2085">
        <w:rPr>
          <w:b/>
        </w:rPr>
        <w:t xml:space="preserve">: DCI </w:t>
      </w:r>
      <w:r>
        <w:rPr>
          <w:b/>
        </w:rPr>
        <w:t>format for PUSCH scheduling</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1272"/>
        <w:gridCol w:w="5555"/>
      </w:tblGrid>
      <w:tr w:rsidR="00E07BC7" w:rsidRPr="00BA457C" w:rsidTr="008154C7">
        <w:trPr>
          <w:trHeight w:val="255"/>
        </w:trPr>
        <w:tc>
          <w:tcPr>
            <w:tcW w:w="2990" w:type="dxa"/>
            <w:shd w:val="clear" w:color="auto" w:fill="auto"/>
            <w:noWrap/>
            <w:hideMark/>
          </w:tcPr>
          <w:p w:rsidR="00E07BC7" w:rsidRPr="00EA6BB9" w:rsidRDefault="00E07BC7" w:rsidP="008154C7">
            <w:pPr>
              <w:spacing w:after="0"/>
              <w:rPr>
                <w:b/>
                <w:bCs/>
              </w:rPr>
            </w:pPr>
            <w:r w:rsidRPr="00EA6BB9">
              <w:rPr>
                <w:b/>
                <w:bCs/>
              </w:rPr>
              <w:t>Fields</w:t>
            </w:r>
          </w:p>
        </w:tc>
        <w:tc>
          <w:tcPr>
            <w:tcW w:w="1272" w:type="dxa"/>
            <w:shd w:val="clear" w:color="auto" w:fill="auto"/>
            <w:noWrap/>
            <w:hideMark/>
          </w:tcPr>
          <w:p w:rsidR="00E07BC7" w:rsidRPr="00EA6BB9" w:rsidRDefault="00E07BC7" w:rsidP="008154C7">
            <w:pPr>
              <w:spacing w:after="0"/>
              <w:rPr>
                <w:b/>
                <w:bCs/>
              </w:rPr>
            </w:pPr>
            <w:r w:rsidRPr="00EA6BB9">
              <w:rPr>
                <w:b/>
                <w:bCs/>
              </w:rPr>
              <w:t>Bits</w:t>
            </w:r>
          </w:p>
        </w:tc>
        <w:tc>
          <w:tcPr>
            <w:tcW w:w="5555" w:type="dxa"/>
            <w:shd w:val="clear" w:color="auto" w:fill="auto"/>
            <w:noWrap/>
            <w:hideMark/>
          </w:tcPr>
          <w:p w:rsidR="00E07BC7" w:rsidRPr="00EA6BB9" w:rsidRDefault="00E07BC7" w:rsidP="008154C7">
            <w:pPr>
              <w:spacing w:after="0"/>
              <w:rPr>
                <w:b/>
                <w:bCs/>
              </w:rPr>
            </w:pPr>
            <w:r w:rsidRPr="00EA6BB9">
              <w:rPr>
                <w:b/>
                <w:bCs/>
              </w:rPr>
              <w:t>Comment for number of bits</w:t>
            </w:r>
          </w:p>
        </w:tc>
      </w:tr>
      <w:tr w:rsidR="00E07BC7" w:rsidRPr="00AD2085" w:rsidTr="008154C7">
        <w:trPr>
          <w:trHeight w:val="255"/>
        </w:trPr>
        <w:tc>
          <w:tcPr>
            <w:tcW w:w="2990" w:type="dxa"/>
            <w:shd w:val="clear" w:color="auto" w:fill="auto"/>
            <w:noWrap/>
            <w:hideMark/>
          </w:tcPr>
          <w:p w:rsidR="00E07BC7" w:rsidRPr="000731F2" w:rsidRDefault="00E07BC7" w:rsidP="008154C7">
            <w:pPr>
              <w:spacing w:after="0"/>
            </w:pPr>
            <w:r w:rsidRPr="000731F2">
              <w:t>Header/Identifier for DCI format</w:t>
            </w:r>
          </w:p>
        </w:tc>
        <w:tc>
          <w:tcPr>
            <w:tcW w:w="1272" w:type="dxa"/>
            <w:shd w:val="clear" w:color="auto" w:fill="auto"/>
            <w:noWrap/>
            <w:hideMark/>
          </w:tcPr>
          <w:p w:rsidR="00E07BC7" w:rsidRPr="000731F2" w:rsidRDefault="00E07BC7" w:rsidP="008154C7">
            <w:pPr>
              <w:spacing w:after="0"/>
            </w:pPr>
            <w:r w:rsidRPr="000731F2">
              <w:t>1</w:t>
            </w:r>
          </w:p>
        </w:tc>
        <w:tc>
          <w:tcPr>
            <w:tcW w:w="5555" w:type="dxa"/>
            <w:shd w:val="clear" w:color="auto" w:fill="auto"/>
            <w:noWrap/>
            <w:hideMark/>
          </w:tcPr>
          <w:p w:rsidR="00E07BC7" w:rsidRPr="00AD2085" w:rsidRDefault="00E07BC7" w:rsidP="008154C7">
            <w:pPr>
              <w:spacing w:after="0"/>
            </w:pPr>
            <w:r>
              <w:t>Up to the NW how to match DL/UL DCI format sizes</w:t>
            </w:r>
          </w:p>
        </w:tc>
      </w:tr>
      <w:tr w:rsidR="00E07BC7" w:rsidRPr="00AD2085" w:rsidTr="008154C7">
        <w:trPr>
          <w:trHeight w:val="255"/>
        </w:trPr>
        <w:tc>
          <w:tcPr>
            <w:tcW w:w="2990" w:type="dxa"/>
            <w:shd w:val="clear" w:color="auto" w:fill="auto"/>
            <w:noWrap/>
            <w:hideMark/>
          </w:tcPr>
          <w:p w:rsidR="00E07BC7" w:rsidRPr="000731F2" w:rsidRDefault="00E07BC7" w:rsidP="008154C7">
            <w:pPr>
              <w:spacing w:after="0"/>
            </w:pPr>
            <w:r w:rsidRPr="000731F2">
              <w:t>Frequency-domain PUSCH resources</w:t>
            </w:r>
          </w:p>
        </w:tc>
        <w:tc>
          <w:tcPr>
            <w:tcW w:w="1272" w:type="dxa"/>
            <w:shd w:val="clear" w:color="auto" w:fill="auto"/>
            <w:noWrap/>
            <w:hideMark/>
          </w:tcPr>
          <w:p w:rsidR="00E07BC7" w:rsidRPr="00BA457C" w:rsidRDefault="00E07BC7" w:rsidP="008154C7">
            <w:pPr>
              <w:spacing w:after="0"/>
            </w:pPr>
            <w:r>
              <w:t>Configurable</w:t>
            </w:r>
          </w:p>
        </w:tc>
        <w:tc>
          <w:tcPr>
            <w:tcW w:w="5555" w:type="dxa"/>
            <w:shd w:val="clear" w:color="auto" w:fill="auto"/>
            <w:noWrap/>
            <w:hideMark/>
          </w:tcPr>
          <w:p w:rsidR="00E07BC7" w:rsidRPr="00EA6BB9" w:rsidRDefault="00E07BC7" w:rsidP="008154C7">
            <w:pPr>
              <w:pStyle w:val="CommentText"/>
              <w:rPr>
                <w:rFonts w:ascii="Times New Roman" w:hAnsi="Times New Roman"/>
                <w:sz w:val="20"/>
                <w:lang w:val="en-US"/>
              </w:rPr>
            </w:pPr>
            <w:r w:rsidRPr="00EA6BB9">
              <w:rPr>
                <w:rFonts w:ascii="Times New Roman" w:hAnsi="Times New Roman"/>
                <w:sz w:val="20"/>
                <w:lang w:val="en-US"/>
              </w:rPr>
              <w:t xml:space="preserve">RBG size determined from number of bits and active DL BWP size </w:t>
            </w:r>
          </w:p>
        </w:tc>
      </w:tr>
      <w:tr w:rsidR="00E07BC7" w:rsidRPr="00BA457C" w:rsidTr="008154C7">
        <w:trPr>
          <w:trHeight w:val="255"/>
        </w:trPr>
        <w:tc>
          <w:tcPr>
            <w:tcW w:w="2990" w:type="dxa"/>
            <w:shd w:val="clear" w:color="auto" w:fill="auto"/>
            <w:hideMark/>
          </w:tcPr>
          <w:p w:rsidR="00E07BC7" w:rsidRPr="000731F2" w:rsidRDefault="00E07BC7" w:rsidP="008154C7">
            <w:pPr>
              <w:spacing w:after="0"/>
            </w:pPr>
            <w:r w:rsidRPr="000731F2">
              <w:t>Time-domain PUSCH resources</w:t>
            </w:r>
          </w:p>
        </w:tc>
        <w:tc>
          <w:tcPr>
            <w:tcW w:w="1272" w:type="dxa"/>
            <w:shd w:val="clear" w:color="auto" w:fill="auto"/>
            <w:hideMark/>
          </w:tcPr>
          <w:p w:rsidR="00E07BC7" w:rsidRPr="00557CCF" w:rsidRDefault="00E07BC7" w:rsidP="008154C7">
            <w:pPr>
              <w:spacing w:after="0"/>
            </w:pPr>
            <w:r>
              <w:t>Configurable</w:t>
            </w:r>
          </w:p>
        </w:tc>
        <w:tc>
          <w:tcPr>
            <w:tcW w:w="5555" w:type="dxa"/>
            <w:shd w:val="clear" w:color="auto" w:fill="auto"/>
            <w:noWrap/>
            <w:hideMark/>
          </w:tcPr>
          <w:p w:rsidR="00E07BC7" w:rsidRPr="00557CCF" w:rsidRDefault="00E07BC7" w:rsidP="008154C7">
            <w:pPr>
              <w:spacing w:after="0"/>
            </w:pPr>
            <w:r>
              <w:t>To cover different ranges for number of symbols for different SCS</w:t>
            </w:r>
          </w:p>
        </w:tc>
      </w:tr>
      <w:tr w:rsidR="00E07BC7" w:rsidRPr="00AD2085" w:rsidTr="008154C7">
        <w:trPr>
          <w:trHeight w:val="255"/>
        </w:trPr>
        <w:tc>
          <w:tcPr>
            <w:tcW w:w="2990" w:type="dxa"/>
            <w:shd w:val="clear" w:color="auto" w:fill="auto"/>
          </w:tcPr>
          <w:p w:rsidR="00E07BC7" w:rsidRPr="000731F2" w:rsidRDefault="00E07BC7" w:rsidP="008154C7">
            <w:pPr>
              <w:spacing w:after="0"/>
            </w:pPr>
            <w:r w:rsidRPr="000731F2">
              <w:t>Frequency hopping flag</w:t>
            </w:r>
          </w:p>
        </w:tc>
        <w:tc>
          <w:tcPr>
            <w:tcW w:w="1272" w:type="dxa"/>
            <w:shd w:val="clear" w:color="auto" w:fill="auto"/>
          </w:tcPr>
          <w:p w:rsidR="00E07BC7" w:rsidRPr="000731F2" w:rsidRDefault="00E07BC7" w:rsidP="008154C7">
            <w:pPr>
              <w:spacing w:after="0"/>
            </w:pPr>
            <w:r>
              <w:t>Configurable</w:t>
            </w:r>
          </w:p>
        </w:tc>
        <w:tc>
          <w:tcPr>
            <w:tcW w:w="5555" w:type="dxa"/>
            <w:shd w:val="clear" w:color="auto" w:fill="auto"/>
            <w:noWrap/>
          </w:tcPr>
          <w:p w:rsidR="00E07BC7" w:rsidRPr="000731F2" w:rsidRDefault="00E07BC7" w:rsidP="008154C7">
            <w:pPr>
              <w:spacing w:after="0"/>
            </w:pPr>
            <w:r>
              <w:t>0 (frequency selective channel with large PRB allocations and/or multiple Tx antennas – more DMRS for CE) or 1 (otherwise)</w:t>
            </w:r>
          </w:p>
        </w:tc>
      </w:tr>
      <w:tr w:rsidR="00E07BC7" w:rsidRPr="00AD2085" w:rsidTr="008154C7">
        <w:trPr>
          <w:trHeight w:val="255"/>
        </w:trPr>
        <w:tc>
          <w:tcPr>
            <w:tcW w:w="2990" w:type="dxa"/>
            <w:shd w:val="clear" w:color="auto" w:fill="auto"/>
          </w:tcPr>
          <w:p w:rsidR="00E07BC7" w:rsidRPr="000731F2" w:rsidRDefault="00E07BC7" w:rsidP="008154C7">
            <w:pPr>
              <w:spacing w:after="0"/>
            </w:pPr>
            <w:r w:rsidRPr="000731F2">
              <w:t xml:space="preserve">Modulation and coding scheme </w:t>
            </w:r>
          </w:p>
        </w:tc>
        <w:tc>
          <w:tcPr>
            <w:tcW w:w="1272" w:type="dxa"/>
            <w:shd w:val="clear" w:color="auto" w:fill="auto"/>
          </w:tcPr>
          <w:p w:rsidR="00E07BC7" w:rsidRPr="008F7F55" w:rsidRDefault="00E07BC7" w:rsidP="008154C7">
            <w:pPr>
              <w:spacing w:after="0"/>
            </w:pPr>
            <w:r>
              <w:t>Configurable</w:t>
            </w:r>
          </w:p>
        </w:tc>
        <w:tc>
          <w:tcPr>
            <w:tcW w:w="5555" w:type="dxa"/>
            <w:shd w:val="clear" w:color="auto" w:fill="auto"/>
            <w:noWrap/>
          </w:tcPr>
          <w:p w:rsidR="00E07BC7" w:rsidRPr="00EA6BB9" w:rsidRDefault="00E07BC7" w:rsidP="008154C7">
            <w:pPr>
              <w:spacing w:after="0"/>
              <w:rPr>
                <w:strike/>
              </w:rPr>
            </w:pPr>
            <w:r>
              <w:t>Configurable from 0 (RRC provided MCS) to 4 (subset of 16 MCS values is used for less than 4)</w:t>
            </w:r>
          </w:p>
        </w:tc>
      </w:tr>
      <w:tr w:rsidR="00E07BC7" w:rsidRPr="00BA457C" w:rsidTr="008154C7">
        <w:trPr>
          <w:trHeight w:val="255"/>
        </w:trPr>
        <w:tc>
          <w:tcPr>
            <w:tcW w:w="2990" w:type="dxa"/>
            <w:shd w:val="clear" w:color="auto" w:fill="auto"/>
          </w:tcPr>
          <w:p w:rsidR="00E07BC7" w:rsidRPr="00EA6BB9" w:rsidRDefault="00E07BC7" w:rsidP="008154C7">
            <w:pPr>
              <w:spacing w:after="0"/>
              <w:rPr>
                <w:strike/>
              </w:rPr>
            </w:pPr>
            <w:r w:rsidRPr="000731F2">
              <w:t>New data indicator</w:t>
            </w:r>
          </w:p>
        </w:tc>
        <w:tc>
          <w:tcPr>
            <w:tcW w:w="1272" w:type="dxa"/>
            <w:shd w:val="clear" w:color="auto" w:fill="auto"/>
          </w:tcPr>
          <w:p w:rsidR="00E07BC7" w:rsidRPr="00EA6BB9" w:rsidRDefault="00E07BC7" w:rsidP="008154C7">
            <w:pPr>
              <w:spacing w:after="0"/>
              <w:rPr>
                <w:strike/>
              </w:rPr>
            </w:pPr>
            <w:r w:rsidRPr="000731F2">
              <w:t>1</w:t>
            </w:r>
          </w:p>
        </w:tc>
        <w:tc>
          <w:tcPr>
            <w:tcW w:w="5555" w:type="dxa"/>
            <w:shd w:val="clear" w:color="auto" w:fill="auto"/>
            <w:noWrap/>
          </w:tcPr>
          <w:p w:rsidR="00E07BC7" w:rsidRPr="00EA6BB9" w:rsidRDefault="00E07BC7" w:rsidP="008154C7">
            <w:pPr>
              <w:spacing w:after="0"/>
              <w:rPr>
                <w:strike/>
              </w:rPr>
            </w:pPr>
          </w:p>
        </w:tc>
      </w:tr>
      <w:tr w:rsidR="00E07BC7" w:rsidRPr="00AD2085" w:rsidTr="008154C7">
        <w:trPr>
          <w:trHeight w:val="255"/>
        </w:trPr>
        <w:tc>
          <w:tcPr>
            <w:tcW w:w="2990" w:type="dxa"/>
            <w:shd w:val="clear" w:color="auto" w:fill="auto"/>
            <w:noWrap/>
          </w:tcPr>
          <w:p w:rsidR="00E07BC7" w:rsidRPr="000731F2" w:rsidRDefault="00E07BC7" w:rsidP="008154C7">
            <w:pPr>
              <w:spacing w:after="0"/>
            </w:pPr>
            <w:r w:rsidRPr="000731F2">
              <w:t>Redundancy version</w:t>
            </w:r>
          </w:p>
        </w:tc>
        <w:tc>
          <w:tcPr>
            <w:tcW w:w="1272" w:type="dxa"/>
            <w:shd w:val="clear" w:color="auto" w:fill="auto"/>
            <w:noWrap/>
          </w:tcPr>
          <w:p w:rsidR="00E07BC7" w:rsidRPr="00BA457C" w:rsidRDefault="00E07BC7" w:rsidP="008154C7">
            <w:pPr>
              <w:spacing w:after="0"/>
            </w:pPr>
            <w:r>
              <w:t>Configurable</w:t>
            </w:r>
          </w:p>
        </w:tc>
        <w:tc>
          <w:tcPr>
            <w:tcW w:w="5555" w:type="dxa"/>
            <w:shd w:val="clear" w:color="auto" w:fill="auto"/>
            <w:noWrap/>
          </w:tcPr>
          <w:p w:rsidR="00E07BC7" w:rsidRPr="00AD2085" w:rsidRDefault="00E07BC7" w:rsidP="008154C7">
            <w:pPr>
              <w:spacing w:after="0"/>
            </w:pPr>
            <w:r>
              <w:t>0 (chase combining) to 2</w:t>
            </w:r>
          </w:p>
        </w:tc>
      </w:tr>
      <w:tr w:rsidR="00E07BC7" w:rsidRPr="00AD2085" w:rsidTr="008154C7">
        <w:trPr>
          <w:trHeight w:val="255"/>
        </w:trPr>
        <w:tc>
          <w:tcPr>
            <w:tcW w:w="2990" w:type="dxa"/>
            <w:shd w:val="clear" w:color="auto" w:fill="auto"/>
            <w:noWrap/>
          </w:tcPr>
          <w:p w:rsidR="00E07BC7" w:rsidRPr="000731F2" w:rsidRDefault="00E07BC7" w:rsidP="008154C7">
            <w:pPr>
              <w:spacing w:after="0"/>
            </w:pPr>
            <w:r w:rsidRPr="000731F2">
              <w:t xml:space="preserve">HARQ process number </w:t>
            </w:r>
          </w:p>
        </w:tc>
        <w:tc>
          <w:tcPr>
            <w:tcW w:w="1272" w:type="dxa"/>
            <w:shd w:val="clear" w:color="auto" w:fill="auto"/>
            <w:noWrap/>
          </w:tcPr>
          <w:p w:rsidR="00E07BC7" w:rsidRPr="00BA457C" w:rsidRDefault="00E07BC7" w:rsidP="008154C7">
            <w:pPr>
              <w:spacing w:after="0"/>
            </w:pPr>
            <w:r>
              <w:t>Configurable</w:t>
            </w:r>
          </w:p>
        </w:tc>
        <w:tc>
          <w:tcPr>
            <w:tcW w:w="5555" w:type="dxa"/>
            <w:shd w:val="clear" w:color="auto" w:fill="auto"/>
          </w:tcPr>
          <w:p w:rsidR="00E07BC7" w:rsidRPr="00AD2085" w:rsidRDefault="00E07BC7" w:rsidP="008154C7">
            <w:pPr>
              <w:spacing w:after="0"/>
            </w:pPr>
            <w:r>
              <w:t>0 (single HARQ process) to 3 (e.g. for TDD and/or 60 KHz SCS)</w:t>
            </w:r>
          </w:p>
        </w:tc>
      </w:tr>
      <w:tr w:rsidR="00E07BC7" w:rsidRPr="00AD2085" w:rsidTr="008154C7">
        <w:trPr>
          <w:trHeight w:val="255"/>
        </w:trPr>
        <w:tc>
          <w:tcPr>
            <w:tcW w:w="2990" w:type="dxa"/>
            <w:shd w:val="clear" w:color="auto" w:fill="auto"/>
            <w:noWrap/>
          </w:tcPr>
          <w:p w:rsidR="00E07BC7" w:rsidRPr="000731F2" w:rsidRDefault="00E07BC7" w:rsidP="008154C7">
            <w:pPr>
              <w:spacing w:after="0"/>
            </w:pPr>
            <w:r w:rsidRPr="000731F2">
              <w:t xml:space="preserve">Downlink Assignment Index </w:t>
            </w:r>
          </w:p>
        </w:tc>
        <w:tc>
          <w:tcPr>
            <w:tcW w:w="1272" w:type="dxa"/>
            <w:shd w:val="clear" w:color="auto" w:fill="auto"/>
            <w:noWrap/>
          </w:tcPr>
          <w:p w:rsidR="00E07BC7" w:rsidRPr="00927012" w:rsidRDefault="00E07BC7" w:rsidP="008154C7">
            <w:pPr>
              <w:spacing w:after="0"/>
            </w:pPr>
            <w:r>
              <w:t>Configurable</w:t>
            </w:r>
          </w:p>
        </w:tc>
        <w:tc>
          <w:tcPr>
            <w:tcW w:w="5555" w:type="dxa"/>
            <w:shd w:val="clear" w:color="auto" w:fill="auto"/>
          </w:tcPr>
          <w:p w:rsidR="00E07BC7" w:rsidRPr="00AD2085" w:rsidRDefault="00E07BC7" w:rsidP="008154C7">
            <w:pPr>
              <w:spacing w:after="0"/>
            </w:pPr>
            <w:r>
              <w:t>0 (HARQ-ACK for single PDSCH) to 3 (bundling window of 8 slots – e.g. for TDD and/or 60 KHz SCS)</w:t>
            </w:r>
          </w:p>
        </w:tc>
      </w:tr>
      <w:tr w:rsidR="00E07BC7" w:rsidRPr="00AD2085" w:rsidTr="008154C7">
        <w:trPr>
          <w:trHeight w:val="255"/>
        </w:trPr>
        <w:tc>
          <w:tcPr>
            <w:tcW w:w="2990" w:type="dxa"/>
            <w:shd w:val="clear" w:color="auto" w:fill="auto"/>
            <w:noWrap/>
            <w:hideMark/>
          </w:tcPr>
          <w:p w:rsidR="00E07BC7" w:rsidRPr="000731F2" w:rsidRDefault="00E07BC7" w:rsidP="008154C7">
            <w:pPr>
              <w:spacing w:after="0"/>
            </w:pPr>
            <w:r w:rsidRPr="000731F2">
              <w:t xml:space="preserve">TPC command for PUSCH </w:t>
            </w:r>
          </w:p>
        </w:tc>
        <w:tc>
          <w:tcPr>
            <w:tcW w:w="1272" w:type="dxa"/>
            <w:shd w:val="clear" w:color="auto" w:fill="auto"/>
            <w:noWrap/>
            <w:hideMark/>
          </w:tcPr>
          <w:p w:rsidR="00E07BC7" w:rsidRPr="00927012" w:rsidRDefault="00E07BC7" w:rsidP="008154C7">
            <w:pPr>
              <w:spacing w:after="0"/>
            </w:pPr>
            <w:r>
              <w:t>Configurable</w:t>
            </w:r>
          </w:p>
        </w:tc>
        <w:tc>
          <w:tcPr>
            <w:tcW w:w="5555" w:type="dxa"/>
            <w:shd w:val="clear" w:color="auto" w:fill="auto"/>
            <w:noWrap/>
            <w:hideMark/>
          </w:tcPr>
          <w:p w:rsidR="00E07BC7" w:rsidRPr="00AD2085" w:rsidRDefault="00E07BC7" w:rsidP="008154C7">
            <w:pPr>
              <w:spacing w:after="0"/>
            </w:pPr>
            <w:r>
              <w:t>0 (TPC command is provided by a DCI 2_2-like format) to 3 (increased TPC command range if no DCI 2_2-like format)</w:t>
            </w:r>
          </w:p>
        </w:tc>
      </w:tr>
      <w:tr w:rsidR="00E07BC7" w:rsidRPr="00BA457C" w:rsidTr="008154C7">
        <w:trPr>
          <w:trHeight w:val="255"/>
        </w:trPr>
        <w:tc>
          <w:tcPr>
            <w:tcW w:w="2990" w:type="dxa"/>
            <w:shd w:val="clear" w:color="auto" w:fill="auto"/>
            <w:noWrap/>
          </w:tcPr>
          <w:p w:rsidR="00E07BC7" w:rsidRDefault="00E07BC7" w:rsidP="008154C7">
            <w:pPr>
              <w:spacing w:after="0"/>
            </w:pPr>
            <w:r>
              <w:t>SRS request</w:t>
            </w:r>
          </w:p>
        </w:tc>
        <w:tc>
          <w:tcPr>
            <w:tcW w:w="1272" w:type="dxa"/>
            <w:shd w:val="clear" w:color="auto" w:fill="auto"/>
            <w:noWrap/>
          </w:tcPr>
          <w:p w:rsidR="00E07BC7" w:rsidRDefault="00E07BC7" w:rsidP="008154C7">
            <w:pPr>
              <w:spacing w:after="0"/>
            </w:pPr>
            <w:r>
              <w:t>Configurable</w:t>
            </w:r>
          </w:p>
        </w:tc>
        <w:tc>
          <w:tcPr>
            <w:tcW w:w="5555" w:type="dxa"/>
            <w:shd w:val="clear" w:color="auto" w:fill="auto"/>
            <w:noWrap/>
          </w:tcPr>
          <w:p w:rsidR="00E07BC7" w:rsidRDefault="00E07BC7" w:rsidP="008154C7">
            <w:pPr>
              <w:spacing w:after="0"/>
            </w:pPr>
            <w:r>
              <w:t xml:space="preserve">0 (DMRS of wideband allocation serves as SRS) or 1 (to sound </w:t>
            </w:r>
            <w:r>
              <w:lastRenderedPageBreak/>
              <w:t>larger BW than PUSCH BW)</w:t>
            </w:r>
          </w:p>
        </w:tc>
      </w:tr>
      <w:tr w:rsidR="00E07BC7" w:rsidRPr="00BA457C" w:rsidTr="008154C7">
        <w:trPr>
          <w:trHeight w:val="255"/>
        </w:trPr>
        <w:tc>
          <w:tcPr>
            <w:tcW w:w="2990" w:type="dxa"/>
            <w:shd w:val="clear" w:color="auto" w:fill="auto"/>
            <w:noWrap/>
          </w:tcPr>
          <w:p w:rsidR="00E07BC7" w:rsidRPr="000731F2" w:rsidRDefault="00E07BC7" w:rsidP="008154C7">
            <w:pPr>
              <w:spacing w:after="0"/>
            </w:pPr>
            <w:r w:rsidRPr="00EA6BB9">
              <w:rPr>
                <w:sz w:val="18"/>
                <w:szCs w:val="18"/>
              </w:rPr>
              <w:lastRenderedPageBreak/>
              <w:t>Beta_offset indicator</w:t>
            </w:r>
          </w:p>
        </w:tc>
        <w:tc>
          <w:tcPr>
            <w:tcW w:w="1272" w:type="dxa"/>
            <w:shd w:val="clear" w:color="auto" w:fill="auto"/>
            <w:noWrap/>
          </w:tcPr>
          <w:p w:rsidR="00E07BC7" w:rsidRPr="000731F2" w:rsidRDefault="00E07BC7" w:rsidP="008154C7">
            <w:pPr>
              <w:spacing w:after="0"/>
            </w:pPr>
            <w:r>
              <w:t>Configurable</w:t>
            </w:r>
          </w:p>
        </w:tc>
        <w:tc>
          <w:tcPr>
            <w:tcW w:w="5555" w:type="dxa"/>
            <w:shd w:val="clear" w:color="auto" w:fill="auto"/>
            <w:noWrap/>
          </w:tcPr>
          <w:p w:rsidR="00E07BC7" w:rsidRPr="000731F2" w:rsidRDefault="00E07BC7" w:rsidP="008154C7">
            <w:pPr>
              <w:spacing w:after="0"/>
            </w:pPr>
            <w:r>
              <w:t>0 (e.g. same target BLER for initial transmission and retransmission) or 2 (otherwise)</w:t>
            </w:r>
          </w:p>
        </w:tc>
      </w:tr>
      <w:tr w:rsidR="00E07BC7" w:rsidRPr="00BA457C" w:rsidTr="008154C7">
        <w:trPr>
          <w:trHeight w:val="255"/>
        </w:trPr>
        <w:tc>
          <w:tcPr>
            <w:tcW w:w="2990" w:type="dxa"/>
            <w:shd w:val="clear" w:color="auto" w:fill="auto"/>
            <w:noWrap/>
          </w:tcPr>
          <w:p w:rsidR="00E07BC7" w:rsidRPr="00927012" w:rsidRDefault="00E07BC7" w:rsidP="008154C7">
            <w:pPr>
              <w:spacing w:after="0"/>
            </w:pPr>
            <w:r>
              <w:t>Carrier Indicator</w:t>
            </w:r>
          </w:p>
        </w:tc>
        <w:tc>
          <w:tcPr>
            <w:tcW w:w="1272" w:type="dxa"/>
            <w:shd w:val="clear" w:color="auto" w:fill="auto"/>
            <w:noWrap/>
          </w:tcPr>
          <w:p w:rsidR="00E07BC7" w:rsidRPr="00927012" w:rsidRDefault="00E07BC7" w:rsidP="008154C7">
            <w:pPr>
              <w:spacing w:after="0"/>
            </w:pPr>
            <w:r>
              <w:t>Configurable</w:t>
            </w:r>
          </w:p>
        </w:tc>
        <w:tc>
          <w:tcPr>
            <w:tcW w:w="5555" w:type="dxa"/>
            <w:shd w:val="clear" w:color="auto" w:fill="auto"/>
            <w:noWrap/>
          </w:tcPr>
          <w:p w:rsidR="00E07BC7" w:rsidRPr="00BA457C" w:rsidRDefault="00E07BC7" w:rsidP="008154C7">
            <w:pPr>
              <w:spacing w:after="0"/>
            </w:pPr>
            <w:r>
              <w:t>0 to 3 (beneficial for TDD)</w:t>
            </w:r>
          </w:p>
        </w:tc>
      </w:tr>
      <w:tr w:rsidR="00E07BC7" w:rsidRPr="00BA457C" w:rsidTr="008154C7">
        <w:trPr>
          <w:trHeight w:val="255"/>
        </w:trPr>
        <w:tc>
          <w:tcPr>
            <w:tcW w:w="2990" w:type="dxa"/>
            <w:shd w:val="clear" w:color="auto" w:fill="auto"/>
            <w:noWrap/>
            <w:hideMark/>
          </w:tcPr>
          <w:p w:rsidR="00E07BC7" w:rsidRPr="000731F2" w:rsidRDefault="00E07BC7" w:rsidP="008154C7">
            <w:pPr>
              <w:spacing w:after="0"/>
            </w:pPr>
            <w:r w:rsidRPr="000731F2">
              <w:t>RNTI / CRC</w:t>
            </w:r>
          </w:p>
        </w:tc>
        <w:tc>
          <w:tcPr>
            <w:tcW w:w="1272" w:type="dxa"/>
            <w:shd w:val="clear" w:color="auto" w:fill="auto"/>
            <w:noWrap/>
            <w:hideMark/>
          </w:tcPr>
          <w:p w:rsidR="00E07BC7" w:rsidRPr="000731F2" w:rsidRDefault="00E07BC7" w:rsidP="008154C7">
            <w:pPr>
              <w:spacing w:after="0"/>
            </w:pPr>
            <w:r w:rsidRPr="000731F2">
              <w:t>24</w:t>
            </w:r>
          </w:p>
        </w:tc>
        <w:tc>
          <w:tcPr>
            <w:tcW w:w="5555" w:type="dxa"/>
            <w:shd w:val="clear" w:color="auto" w:fill="auto"/>
            <w:noWrap/>
            <w:hideMark/>
          </w:tcPr>
          <w:p w:rsidR="00E07BC7" w:rsidRPr="000731F2" w:rsidRDefault="00E07BC7" w:rsidP="008154C7">
            <w:pPr>
              <w:spacing w:after="0"/>
            </w:pPr>
          </w:p>
        </w:tc>
      </w:tr>
    </w:tbl>
    <w:p w:rsidR="00E07BC7" w:rsidRDefault="00E07BC7" w:rsidP="00E07BC7">
      <w:pPr>
        <w:spacing w:after="0"/>
        <w:jc w:val="both"/>
        <w:rPr>
          <w:rFonts w:cs="Arial"/>
          <w:kern w:val="2"/>
          <w:lang w:eastAsia="ja-JP"/>
        </w:rPr>
      </w:pPr>
    </w:p>
    <w:p w:rsidR="007B5EA5" w:rsidRDefault="007B5EA5" w:rsidP="00767822">
      <w:pPr>
        <w:spacing w:after="0"/>
        <w:jc w:val="both"/>
        <w:rPr>
          <w:b/>
          <w:u w:val="single"/>
        </w:rPr>
      </w:pPr>
    </w:p>
    <w:p w:rsidR="00E07BC7" w:rsidRDefault="00E07BC7" w:rsidP="00E07BC7">
      <w:pPr>
        <w:spacing w:after="0"/>
        <w:jc w:val="both"/>
        <w:rPr>
          <w:kern w:val="2"/>
          <w:lang w:eastAsia="zh-CN"/>
        </w:rPr>
      </w:pPr>
      <w:r>
        <w:t>Based on the observations,</w:t>
      </w:r>
      <w:r>
        <w:rPr>
          <w:kern w:val="2"/>
          <w:lang w:eastAsia="zh-CN"/>
        </w:rPr>
        <w:t xml:space="preserve"> the following are proposed. </w:t>
      </w:r>
    </w:p>
    <w:p w:rsidR="00E07BC7" w:rsidRDefault="00E07BC7" w:rsidP="00E07BC7">
      <w:pPr>
        <w:spacing w:after="0"/>
        <w:ind w:right="3"/>
        <w:jc w:val="both"/>
        <w:rPr>
          <w:b/>
          <w:u w:val="single"/>
        </w:rPr>
      </w:pPr>
    </w:p>
    <w:p w:rsidR="00E07BC7" w:rsidRDefault="00E07BC7" w:rsidP="00E07BC7">
      <w:pPr>
        <w:spacing w:after="0"/>
        <w:jc w:val="both"/>
        <w:rPr>
          <w:rFonts w:eastAsia="SimSun"/>
          <w:b/>
          <w:u w:val="single"/>
          <w:lang w:eastAsia="zh-CN"/>
        </w:rPr>
      </w:pPr>
      <w:r>
        <w:rPr>
          <w:rFonts w:eastAsia="SimSun"/>
          <w:b/>
          <w:u w:val="single"/>
          <w:lang w:eastAsia="zh-CN"/>
        </w:rPr>
        <w:t>Proposal 2</w:t>
      </w:r>
      <w:r w:rsidRPr="00077654">
        <w:rPr>
          <w:rFonts w:eastAsia="SimSun"/>
          <w:b/>
          <w:u w:val="single"/>
          <w:lang w:eastAsia="zh-CN"/>
        </w:rPr>
        <w:t xml:space="preserve">: </w:t>
      </w:r>
      <w:r>
        <w:rPr>
          <w:rFonts w:eastAsia="SimSun"/>
          <w:b/>
          <w:u w:val="single"/>
          <w:lang w:eastAsia="zh-CN"/>
        </w:rPr>
        <w:t>Study DCI formats for Rel-16 URLLC with configurable field sizes.</w:t>
      </w:r>
    </w:p>
    <w:p w:rsidR="00E07BC7" w:rsidRDefault="00E07BC7" w:rsidP="00E07BC7">
      <w:pPr>
        <w:spacing w:after="0"/>
        <w:jc w:val="both"/>
        <w:rPr>
          <w:rFonts w:eastAsia="SimSun"/>
          <w:b/>
          <w:u w:val="single"/>
          <w:lang w:eastAsia="zh-CN"/>
        </w:rPr>
      </w:pPr>
    </w:p>
    <w:p w:rsidR="00E07BC7" w:rsidRDefault="00E07BC7" w:rsidP="00E07BC7">
      <w:pPr>
        <w:spacing w:after="0"/>
        <w:jc w:val="both"/>
        <w:rPr>
          <w:rFonts w:eastAsia="SimSun"/>
          <w:b/>
          <w:u w:val="single"/>
          <w:lang w:eastAsia="zh-CN"/>
        </w:rPr>
      </w:pPr>
      <w:r>
        <w:rPr>
          <w:rFonts w:eastAsia="SimSun"/>
          <w:b/>
          <w:u w:val="single"/>
          <w:lang w:eastAsia="zh-CN"/>
        </w:rPr>
        <w:t>Proposal 3</w:t>
      </w:r>
      <w:r w:rsidRPr="00077654">
        <w:rPr>
          <w:rFonts w:eastAsia="SimSun"/>
          <w:b/>
          <w:u w:val="single"/>
          <w:lang w:eastAsia="zh-CN"/>
        </w:rPr>
        <w:t xml:space="preserve">: </w:t>
      </w:r>
      <w:r>
        <w:rPr>
          <w:rFonts w:eastAsia="SimSun"/>
          <w:b/>
          <w:u w:val="single"/>
          <w:lang w:eastAsia="zh-CN"/>
        </w:rPr>
        <w:t>Study PDSCH receptions without associated DCI formats (DCI format with size 0).</w:t>
      </w:r>
    </w:p>
    <w:p w:rsidR="00E07BC7" w:rsidRDefault="00E07BC7" w:rsidP="00E07BC7">
      <w:pPr>
        <w:spacing w:after="0"/>
        <w:jc w:val="both"/>
        <w:rPr>
          <w:rFonts w:eastAsia="SimSun"/>
          <w:b/>
          <w:u w:val="single"/>
          <w:lang w:eastAsia="zh-CN"/>
        </w:rPr>
      </w:pPr>
    </w:p>
    <w:p w:rsidR="00E07BC7" w:rsidRDefault="00E07BC7" w:rsidP="00E07BC7">
      <w:pPr>
        <w:spacing w:after="0"/>
        <w:jc w:val="both"/>
        <w:rPr>
          <w:rFonts w:eastAsia="SimSun"/>
          <w:b/>
          <w:u w:val="single"/>
          <w:lang w:eastAsia="zh-CN"/>
        </w:rPr>
      </w:pPr>
      <w:r>
        <w:rPr>
          <w:rFonts w:eastAsia="SimSun"/>
          <w:b/>
          <w:u w:val="single"/>
          <w:lang w:eastAsia="zh-CN"/>
        </w:rPr>
        <w:t>Proposal 4</w:t>
      </w:r>
      <w:r w:rsidRPr="00077654">
        <w:rPr>
          <w:rFonts w:eastAsia="SimSun"/>
          <w:b/>
          <w:u w:val="single"/>
          <w:lang w:eastAsia="zh-CN"/>
        </w:rPr>
        <w:t xml:space="preserve">: </w:t>
      </w:r>
      <w:r>
        <w:rPr>
          <w:rFonts w:eastAsia="SimSun"/>
          <w:b/>
          <w:u w:val="single"/>
          <w:lang w:eastAsia="zh-CN"/>
        </w:rPr>
        <w:t>Study design of DCI formats for Rel-16 URLLC that enable scheduling of simultaneous PDSCH receptions by multiple UEs.</w:t>
      </w:r>
    </w:p>
    <w:p w:rsidR="00394A30" w:rsidRDefault="00394A30" w:rsidP="00767822">
      <w:pPr>
        <w:spacing w:after="0"/>
        <w:jc w:val="both"/>
        <w:rPr>
          <w:b/>
          <w:u w:val="single"/>
        </w:rPr>
      </w:pPr>
    </w:p>
    <w:p w:rsidR="00E07BC7" w:rsidRDefault="00E07BC7" w:rsidP="00767822">
      <w:pPr>
        <w:spacing w:after="0"/>
        <w:jc w:val="both"/>
        <w:rPr>
          <w:b/>
          <w:u w:val="single"/>
        </w:rPr>
      </w:pPr>
    </w:p>
    <w:p w:rsidR="00E07BC7" w:rsidRPr="00A54601" w:rsidRDefault="00E07BC7" w:rsidP="00CE086A">
      <w:pPr>
        <w:pStyle w:val="Heading2"/>
      </w:pPr>
      <w:r>
        <w:t xml:space="preserve">PDCCH Repetitions </w:t>
      </w:r>
    </w:p>
    <w:p w:rsidR="00E07BC7" w:rsidRDefault="00E07BC7" w:rsidP="00E07BC7">
      <w:pPr>
        <w:spacing w:after="0"/>
        <w:jc w:val="both"/>
        <w:rPr>
          <w:rFonts w:cs="Arial"/>
          <w:kern w:val="2"/>
          <w:lang w:eastAsia="ja-JP"/>
        </w:rPr>
      </w:pPr>
      <w:r>
        <w:rPr>
          <w:rFonts w:cs="Arial"/>
          <w:kern w:val="2"/>
          <w:lang w:eastAsia="ja-JP"/>
        </w:rPr>
        <w:t>Whether or not PDCCH repetitions are needed for the URLLC services in [1] depends on the deployment scenario. For a UE with 4 Rx antennas [3] and for a DCI format with relatively small size (e.g. ~40 bits including CRC), a BLER of 0.001% can be achieved at SINR smaller than -6 dB with a</w:t>
      </w:r>
      <w:r w:rsidR="008A6955">
        <w:rPr>
          <w:rFonts w:cs="Arial"/>
          <w:kern w:val="2"/>
          <w:lang w:eastAsia="ja-JP"/>
        </w:rPr>
        <w:t>n aggregation level of 16 CCEs</w:t>
      </w:r>
      <w:r>
        <w:rPr>
          <w:rFonts w:cs="Arial"/>
          <w:kern w:val="2"/>
          <w:lang w:eastAsia="ja-JP"/>
        </w:rPr>
        <w:t xml:space="preserve"> and this can practically serve all UEs in the geometry CDF [4]. For 2 Tx antennas associated with deployments at 700 MHz, ~3.5-4 dB are additionally needed, but with ~0.5-1 dB power boosting from the gNB, the target 0.001% BLER for the DCI format can still be met at the 5% point of the geometry distribution (about -3 dB at 700 MHz [5]). Introduction of a DCI format with smaller size than in Rel-15 is expected to result to meeting the target BLER at the 5% CDF without any reliance on power boosting for an aggregation level of 16 CCEs. Nevertheless, considering typical implementation margins, some power boosting is likely to be needed.</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Considering only the target BLER for the DCI format, the above would imply that PDCCH repetitions are needed at least for operation at 700 MHz. However, the link budget of all channels needs to be considered including for PDSCH and PUSCH. Considering 32 bytes and 16 bits CRC for the TB in a PDSCH, a resulting number of bits is 272 which is about 7 times larger than the number of bits in the DCI format</w:t>
      </w:r>
      <w:r w:rsidR="00344467">
        <w:rPr>
          <w:rFonts w:cs="Arial"/>
          <w:kern w:val="2"/>
          <w:lang w:eastAsia="ja-JP"/>
        </w:rPr>
        <w:t xml:space="preserve"> (and larger factors than 7 apply for larger TBS of the PDSCH)</w:t>
      </w:r>
      <w:r>
        <w:rPr>
          <w:rFonts w:cs="Arial"/>
          <w:kern w:val="2"/>
          <w:lang w:eastAsia="ja-JP"/>
        </w:rPr>
        <w:t>. The target BLER for PDCCH and PDSCH are similar (for 1-shot transmission or for the last shot of a multi-shot transmission). Considering that support for PDCCH repetitions (in the time domain) implies PDCCH transmission over at least 2 symbols (or, more reasonably, 6 symbols given that a CORESET size can be 3 symbols) then the 1 msec latency requirement cannot be met for PDCCH and PDSCH transmission. It may be argued that a larger BW can be allocated to a PDSCH transmission than to a PDCCH transmission but considering coverage limited UEs where the gNB can also use power boosting, having a large BW for the PDSCH transmission (within the UE capability limit) will not make a difference in terms of coverage.</w:t>
      </w:r>
    </w:p>
    <w:p w:rsidR="00E07BC7" w:rsidRDefault="00E07BC7" w:rsidP="00E07BC7">
      <w:pPr>
        <w:spacing w:after="0"/>
        <w:jc w:val="both"/>
        <w:rPr>
          <w:rFonts w:cs="Arial"/>
          <w:kern w:val="2"/>
          <w:lang w:eastAsia="ja-JP"/>
        </w:rPr>
      </w:pPr>
    </w:p>
    <w:p w:rsidR="00E07BC7" w:rsidRPr="008404A2"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 1</w:t>
      </w:r>
      <w:r>
        <w:rPr>
          <w:rFonts w:cs="Arial"/>
          <w:b/>
          <w:kern w:val="2"/>
          <w:u w:val="single"/>
          <w:lang w:eastAsia="ja-JP"/>
        </w:rPr>
        <w:t>0</w:t>
      </w:r>
      <w:r w:rsidRPr="008404A2">
        <w:rPr>
          <w:rFonts w:cs="Arial"/>
          <w:kern w:val="2"/>
          <w:u w:val="single"/>
          <w:lang w:eastAsia="ja-JP"/>
        </w:rPr>
        <w:t xml:space="preserve">: </w:t>
      </w:r>
      <w:r>
        <w:rPr>
          <w:rFonts w:cs="Arial"/>
          <w:kern w:val="2"/>
          <w:u w:val="single"/>
          <w:lang w:eastAsia="ja-JP"/>
        </w:rPr>
        <w:t>The coverage of PDCCH should be compared to the coverage of PDSCH in a study of whether or not PDCCH repetitions are necessary and/or feasible subject to the 1 msec total PHY latency requirement</w:t>
      </w:r>
      <w:r w:rsidRPr="008404A2">
        <w:rPr>
          <w:rFonts w:cs="Arial"/>
          <w:kern w:val="2"/>
          <w:u w:val="single"/>
          <w:lang w:eastAsia="ja-JP"/>
        </w:rPr>
        <w:t xml:space="preserve">. </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If a PDSCH transmission over a large bandwidth is feasible to provide required resources in frequency, instead of time, and meet both BLER and latency targets, the same can apply for the PDCCH (there is no apparent reason why something can be done for data information but cannot be done for control information). The simplest way with trivial specification and implementation impact to provide more resources for a PDCCH transmission is to support larger CCE aggregation levels, such as 32 CCEs, in a CORESET. One suggested impact from using a larger CCE aggregation level is that scheduling of eMBB UEs is affected. However, it is not clear why this is the case regardless of whether or not respective DCI formats share a same CORESET. Further, PDCCH/PDSCH transmissions to eMBB UEs are more like</w:t>
      </w:r>
      <w:r w:rsidR="00344467">
        <w:rPr>
          <w:rFonts w:cs="Arial"/>
          <w:kern w:val="2"/>
          <w:lang w:eastAsia="ja-JP"/>
        </w:rPr>
        <w:t>ly</w:t>
      </w:r>
      <w:r>
        <w:rPr>
          <w:rFonts w:cs="Arial"/>
          <w:kern w:val="2"/>
          <w:lang w:eastAsia="ja-JP"/>
        </w:rPr>
        <w:t xml:space="preserve"> to be affected by PDSCH transmissions than from PDCCH transmissions for URLLC services regardless of whether a PDCCH transmission with, say 32 CCEs, is in one CORESET versus, in more than one CORESET (for repetitions in frequency), or in more than one PDCCH monitoring occasions (for repetitions in time).</w:t>
      </w:r>
    </w:p>
    <w:p w:rsidR="00E07BC7" w:rsidRDefault="00E07BC7" w:rsidP="00E07BC7">
      <w:pPr>
        <w:spacing w:after="0"/>
        <w:jc w:val="both"/>
        <w:rPr>
          <w:rFonts w:cs="Arial"/>
          <w:kern w:val="2"/>
          <w:lang w:eastAsia="ja-JP"/>
        </w:rPr>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11</w:t>
      </w:r>
      <w:r w:rsidRPr="008404A2">
        <w:rPr>
          <w:rFonts w:cs="Arial"/>
          <w:kern w:val="2"/>
          <w:u w:val="single"/>
          <w:lang w:eastAsia="ja-JP"/>
        </w:rPr>
        <w:t xml:space="preserve">: </w:t>
      </w:r>
      <w:r>
        <w:rPr>
          <w:rFonts w:cs="Arial"/>
          <w:kern w:val="2"/>
          <w:u w:val="single"/>
          <w:lang w:eastAsia="ja-JP"/>
        </w:rPr>
        <w:t xml:space="preserve">If a larger number of CCEs than the 16 CCEs of Rel-15 is needed for a PDCCH transmission of a DCI format associated with the URLLC services in [1], a CCE aggregation level larger than 16 CCEs provides a simple solution. Support of PDCCH repetitions in the frequency domain or in the time domain can be considered if essential reasons for the overall operation from having a larger CCE aggregation levels are identified.  </w:t>
      </w:r>
    </w:p>
    <w:p w:rsidR="00E07BC7" w:rsidRDefault="00E07BC7" w:rsidP="00E07BC7">
      <w:pPr>
        <w:spacing w:after="0"/>
        <w:jc w:val="both"/>
        <w:rPr>
          <w:rFonts w:cs="Arial"/>
          <w:kern w:val="2"/>
          <w:lang w:eastAsia="ja-JP"/>
        </w:rPr>
      </w:pPr>
    </w:p>
    <w:p w:rsidR="00E07BC7" w:rsidRDefault="00E07BC7" w:rsidP="00E07BC7">
      <w:pPr>
        <w:spacing w:after="0"/>
        <w:jc w:val="both"/>
        <w:rPr>
          <w:b/>
          <w:u w:val="single"/>
        </w:rPr>
      </w:pPr>
    </w:p>
    <w:p w:rsidR="00E07BC7" w:rsidRDefault="00E07BC7" w:rsidP="00E07BC7">
      <w:pPr>
        <w:spacing w:after="0"/>
        <w:jc w:val="both"/>
      </w:pPr>
      <w:r w:rsidRPr="00D017D4">
        <w:lastRenderedPageBreak/>
        <w:t xml:space="preserve">One reason </w:t>
      </w:r>
      <w:r>
        <w:t xml:space="preserve">that may motivate PDCCH repetitions in time is not related to achieving the target BLER for a corresponding DCI format but to containing a number of non-overlapping CCEs that a UE can process for channel estimation in a slot. This number is 56 in Rel-15 for 15/30 KHz SCS and 48 for 60 KHz SCS. Although the number of non-overlapping CCEs may increase (FFS) for URLLC in Rel-16, it is likely to put a limit on the number of candidates with a large CCE aggregation level that a UE can decode. Then, if 16 CCEs or 32 CCEs are needed for some UEs, a number of corresponding candidates needs to be small, potentially leading to blocking as no other CCE aggregation levels can be used for such UEs. PDCCH repetitions can allow the same CCEs to be used and, for example, a UE can perform channel estimation over 8 CCEs for two repetitions instead of 16 CCEs for one repetition. The channel estimate used for demodulating the PDCCH repetition is ‘free’ as it is the combination of the two channel estimates corresponding to respective PDCCH candidates for 8 CCEs without repetitions (no additional filtering is required). Same precoding is assumed for the DMRS. </w:t>
      </w:r>
    </w:p>
    <w:p w:rsidR="00E07BC7" w:rsidRDefault="00E07BC7" w:rsidP="00E07BC7">
      <w:pPr>
        <w:spacing w:after="0"/>
        <w:jc w:val="both"/>
      </w:pPr>
    </w:p>
    <w:p w:rsidR="00E07BC7" w:rsidRDefault="00E07BC7" w:rsidP="00E07BC7">
      <w:pPr>
        <w:spacing w:after="0"/>
        <w:jc w:val="both"/>
      </w:pPr>
      <w:r>
        <w:t xml:space="preserve">Repetitions are assumed to mean that PDCCH is repeated using same CCE indexes in same CORESET and DMRS combining can apply as for LTE eMTC – soft combining of LLRs applies prior to DCI format decoding (the Rel-15 search space equation results same CCEs for a same PDCCH candidate within a slot as the update is per slot). In addition to reducing the number of non-overlapping CCEs per slot, another benefit of PDCCH repetitions is that full gNB transmission power can be used over multiple symbols (e.g. 2 symbols for aggregation level of 16 CCEs) instead of being confined within one symbol (e.g. for aggregation level of 32 CCEs). However, the above can also be achieved without using repetitions but instead configuring a UE multiple CORESETs of small dimensions in frequency and over a variable number of symbols. For example, 1, 2, or 3 repetitions of a PDCCH transmission in a CORESET of 1 symbol can be equivalently achieved by configuring the UE with 3 CORESETs of 1, 2, or 3 symbols, respectively. If needed, larger CORESET durations than 3 symbols can be considered. </w:t>
      </w:r>
    </w:p>
    <w:p w:rsidR="00E07BC7" w:rsidRDefault="00E07BC7" w:rsidP="00E07BC7">
      <w:pPr>
        <w:spacing w:after="0"/>
        <w:jc w:val="both"/>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12</w:t>
      </w:r>
      <w:r w:rsidRPr="008404A2">
        <w:rPr>
          <w:rFonts w:cs="Arial"/>
          <w:kern w:val="2"/>
          <w:u w:val="single"/>
          <w:lang w:eastAsia="ja-JP"/>
        </w:rPr>
        <w:t xml:space="preserve">: </w:t>
      </w:r>
      <w:r>
        <w:rPr>
          <w:rFonts w:cs="Arial"/>
          <w:kern w:val="2"/>
          <w:u w:val="single"/>
          <w:lang w:eastAsia="ja-JP"/>
        </w:rPr>
        <w:t xml:space="preserve">The maximum number of non-overlapping CCEs a UE can process for channel estimation in a slot may motivate use of smaller CCE aggregation levels and repetitions for a PDCCH transmission. </w:t>
      </w:r>
    </w:p>
    <w:p w:rsidR="00E07BC7" w:rsidRDefault="00E07BC7" w:rsidP="00E07BC7">
      <w:pPr>
        <w:spacing w:after="0"/>
        <w:jc w:val="both"/>
      </w:pPr>
    </w:p>
    <w:p w:rsidR="00E07BC7" w:rsidRPr="00DA0019" w:rsidRDefault="00E07BC7" w:rsidP="00E07BC7">
      <w:pPr>
        <w:spacing w:after="0"/>
        <w:jc w:val="both"/>
        <w:rPr>
          <w:u w:val="single"/>
        </w:rPr>
      </w:pPr>
      <w:r w:rsidRPr="00DA0019">
        <w:rPr>
          <w:b/>
          <w:u w:val="single"/>
        </w:rPr>
        <w:t xml:space="preserve">Observation </w:t>
      </w:r>
      <w:r>
        <w:rPr>
          <w:b/>
          <w:u w:val="single"/>
        </w:rPr>
        <w:t>13</w:t>
      </w:r>
      <w:r w:rsidRPr="00DA0019">
        <w:rPr>
          <w:u w:val="single"/>
        </w:rPr>
        <w:t xml:space="preserve">: Configuration of </w:t>
      </w:r>
      <w:r w:rsidRPr="006C77D4">
        <w:rPr>
          <w:i/>
          <w:u w:val="single"/>
        </w:rPr>
        <w:t>M</w:t>
      </w:r>
      <w:r w:rsidRPr="00DA0019">
        <w:rPr>
          <w:u w:val="single"/>
        </w:rPr>
        <w:t xml:space="preserve"> CORESETs with </w:t>
      </w:r>
      <w:r w:rsidRPr="006C77D4">
        <w:rPr>
          <w:i/>
          <w:u w:val="single"/>
        </w:rPr>
        <w:t>m</w:t>
      </w:r>
      <w:r w:rsidRPr="00DA0019">
        <w:rPr>
          <w:u w:val="single"/>
        </w:rPr>
        <w:t>x</w:t>
      </w:r>
      <w:r w:rsidRPr="006C77D4">
        <w:rPr>
          <w:i/>
          <w:u w:val="single"/>
        </w:rPr>
        <w:t>N</w:t>
      </w:r>
      <w:r w:rsidRPr="00DA0019">
        <w:rPr>
          <w:u w:val="single"/>
        </w:rPr>
        <w:t xml:space="preserve"> symbols (0 &lt; </w:t>
      </w:r>
      <w:r w:rsidRPr="006C77D4">
        <w:rPr>
          <w:i/>
          <w:u w:val="single"/>
        </w:rPr>
        <w:t>m</w:t>
      </w:r>
      <w:r w:rsidRPr="00DA0019">
        <w:rPr>
          <w:u w:val="single"/>
        </w:rPr>
        <w:t xml:space="preserve"> &lt;= </w:t>
      </w:r>
      <w:r w:rsidRPr="006C77D4">
        <w:rPr>
          <w:i/>
          <w:u w:val="single"/>
        </w:rPr>
        <w:t>M</w:t>
      </w:r>
      <w:r w:rsidRPr="00DA0019">
        <w:rPr>
          <w:u w:val="single"/>
        </w:rPr>
        <w:t xml:space="preserve">) </w:t>
      </w:r>
      <w:r>
        <w:rPr>
          <w:u w:val="single"/>
        </w:rPr>
        <w:t xml:space="preserve">to a UE </w:t>
      </w:r>
      <w:r w:rsidRPr="00DA0019">
        <w:rPr>
          <w:u w:val="single"/>
        </w:rPr>
        <w:t xml:space="preserve">can be equivalent to configuration of a single CORESET of </w:t>
      </w:r>
      <w:r w:rsidRPr="006C77D4">
        <w:rPr>
          <w:i/>
          <w:u w:val="single"/>
        </w:rPr>
        <w:t>N</w:t>
      </w:r>
      <w:r w:rsidRPr="00DA0019">
        <w:rPr>
          <w:u w:val="single"/>
        </w:rPr>
        <w:t xml:space="preserve"> symbols and </w:t>
      </w:r>
      <w:r w:rsidRPr="006C77D4">
        <w:rPr>
          <w:i/>
          <w:u w:val="single"/>
        </w:rPr>
        <w:t>m</w:t>
      </w:r>
      <w:r>
        <w:rPr>
          <w:u w:val="single"/>
        </w:rPr>
        <w:t xml:space="preserve"> </w:t>
      </w:r>
      <w:r w:rsidRPr="00DA0019">
        <w:rPr>
          <w:u w:val="single"/>
        </w:rPr>
        <w:t xml:space="preserve">PDCCH repetitions. </w:t>
      </w:r>
    </w:p>
    <w:p w:rsidR="00E07BC7" w:rsidRDefault="00E07BC7" w:rsidP="00E07BC7">
      <w:pPr>
        <w:spacing w:after="0"/>
        <w:jc w:val="both"/>
      </w:pPr>
    </w:p>
    <w:p w:rsidR="00E07BC7" w:rsidRDefault="005E01B7" w:rsidP="00E07BC7">
      <w:pPr>
        <w:spacing w:after="0"/>
        <w:jc w:val="both"/>
      </w:pPr>
      <w:r>
        <w:t>As previously mentioned, t</w:t>
      </w:r>
      <w:r w:rsidR="00E07BC7">
        <w:t xml:space="preserve">he number of PDCCH candidates a UE needs to monitor per slot is not a concern as any limitation in PDSCH receptions is practically certain to come from the number of non-overlapping CCEs. The situation regarding the number of PDCCH candidates is actually </w:t>
      </w:r>
      <w:r>
        <w:t>more benign for Rel-16 URLLC (</w:t>
      </w:r>
      <w:r w:rsidR="00E07BC7">
        <w:t>a respective UE is not expected to also support MBB services</w:t>
      </w:r>
      <w:r>
        <w:t>)</w:t>
      </w:r>
      <w:r w:rsidR="00E07BC7">
        <w:t>. This is because the number of DCI format sizes that a UE will monitor is likely to be one (not two or three</w:t>
      </w:r>
      <w:r>
        <w:t xml:space="preserve"> as for MBB services</w:t>
      </w:r>
      <w:r w:rsidR="00E07BC7">
        <w:t>) and the number of candidates per CCE aggregation level is expected to be small (since there will be more candidates for larger CCE aggregation levels and the number of non-overlapping CCEs is limited). Blocking probability among URLLC UEs is also not a concern due to the infrequent scheduling of URLLC UEs. If many URLLC UEs need to be simultaneously scheduled, there are more fundamental problems regarding overall resource availability, including for the corresponding PDSCHs/PUSCHs, that need to be first addressed.</w:t>
      </w:r>
    </w:p>
    <w:p w:rsidR="00E07BC7" w:rsidRDefault="00E07BC7" w:rsidP="00E07BC7">
      <w:pPr>
        <w:spacing w:after="0"/>
        <w:jc w:val="both"/>
      </w:pPr>
    </w:p>
    <w:p w:rsidR="00E07BC7" w:rsidRDefault="00E07BC7" w:rsidP="00E07BC7">
      <w:pPr>
        <w:spacing w:after="0"/>
        <w:jc w:val="both"/>
      </w:pPr>
      <w:r>
        <w:t xml:space="preserve">If PDCCH repetitions are supported, latency and reliability from combining the repetitions are improved if the repetitions are consecutive in time. There is no apparent benefit from having time-interleaved PDCCH and PDSCH transmissions. Further, PDSCH mapping type B is preferable for the URLLC services in [1]. Buffering requirements should therefore be minimized and PDCCH should not be </w:t>
      </w:r>
      <w:r w:rsidR="005E01B7">
        <w:t>FDM</w:t>
      </w:r>
      <w:r>
        <w:t xml:space="preserve"> with PDSCH. This may also be disadvantageous from a performance perspective as PDSCH is expected to be transmitted over more symbols than PDCCH and the gNB should not share PDSCH transmission power with PDCCH in some symbols and then limit the PDSCH transmission power in remaining PDSCH symbols as this is disadvantageous to performance, overall latency, and spectral efficiency. </w:t>
      </w:r>
    </w:p>
    <w:p w:rsidR="00E07BC7" w:rsidRDefault="00E07BC7" w:rsidP="00E07BC7">
      <w:pPr>
        <w:spacing w:after="0"/>
        <w:jc w:val="both"/>
      </w:pPr>
    </w:p>
    <w:p w:rsidR="00E07BC7" w:rsidRPr="00E16E72"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1</w:t>
      </w:r>
      <w:r w:rsidR="005E01B7">
        <w:rPr>
          <w:rFonts w:cs="Arial"/>
          <w:b/>
          <w:kern w:val="2"/>
          <w:u w:val="single"/>
          <w:lang w:eastAsia="ja-JP"/>
        </w:rPr>
        <w:t>4</w:t>
      </w:r>
      <w:r w:rsidRPr="008404A2">
        <w:rPr>
          <w:rFonts w:cs="Arial"/>
          <w:kern w:val="2"/>
          <w:u w:val="single"/>
          <w:lang w:eastAsia="ja-JP"/>
        </w:rPr>
        <w:t xml:space="preserve">: </w:t>
      </w:r>
      <w:r>
        <w:rPr>
          <w:rFonts w:cs="Arial"/>
          <w:kern w:val="2"/>
          <w:u w:val="single"/>
          <w:lang w:eastAsia="ja-JP"/>
        </w:rPr>
        <w:t xml:space="preserve">From a power utilization, overall latency, and UE complexity perspectives, PDSCH follows PDCCH for URLLC Rel-16 (regardless of whether or not PDCCH repetitions are supported). </w:t>
      </w:r>
    </w:p>
    <w:p w:rsidR="00E07BC7" w:rsidRDefault="00E07BC7" w:rsidP="00767822">
      <w:pPr>
        <w:spacing w:after="0"/>
        <w:jc w:val="both"/>
        <w:rPr>
          <w:b/>
          <w:u w:val="single"/>
        </w:rPr>
      </w:pPr>
    </w:p>
    <w:p w:rsidR="00E07BC7" w:rsidRDefault="00E07BC7" w:rsidP="00E07BC7">
      <w:pPr>
        <w:spacing w:after="0"/>
        <w:jc w:val="both"/>
        <w:rPr>
          <w:rFonts w:eastAsia="SimSun"/>
          <w:b/>
          <w:u w:val="single"/>
          <w:lang w:eastAsia="zh-CN"/>
        </w:rPr>
      </w:pPr>
      <w:r>
        <w:rPr>
          <w:rFonts w:eastAsia="SimSun"/>
          <w:b/>
          <w:u w:val="single"/>
          <w:lang w:eastAsia="zh-CN"/>
        </w:rPr>
        <w:t>Proposal 5</w:t>
      </w:r>
      <w:r w:rsidRPr="00077654">
        <w:rPr>
          <w:rFonts w:eastAsia="SimSun"/>
          <w:b/>
          <w:u w:val="single"/>
          <w:lang w:eastAsia="zh-CN"/>
        </w:rPr>
        <w:t xml:space="preserve">: </w:t>
      </w:r>
      <w:r>
        <w:rPr>
          <w:rFonts w:eastAsia="SimSun"/>
          <w:b/>
          <w:u w:val="single"/>
          <w:lang w:eastAsia="zh-CN"/>
        </w:rPr>
        <w:t>Study a need for PDCCH repetitions while also considering PDSCH coverage, introduction of CCE aggregation levels larger than 16, limit on number of non-overlapping CCEs per slot, and simultaneous configuration of CORESETs with different number of symbols.</w:t>
      </w:r>
    </w:p>
    <w:p w:rsidR="00E07BC7" w:rsidRDefault="00E07BC7" w:rsidP="00E07BC7">
      <w:pPr>
        <w:spacing w:after="0"/>
        <w:jc w:val="both"/>
        <w:rPr>
          <w:rFonts w:eastAsia="SimSun"/>
          <w:kern w:val="2"/>
          <w:lang w:eastAsia="zh-CN"/>
        </w:rPr>
      </w:pPr>
    </w:p>
    <w:p w:rsidR="00CE086A" w:rsidRDefault="00CE086A" w:rsidP="00CE086A">
      <w:pPr>
        <w:pStyle w:val="Heading1"/>
        <w:spacing w:before="0" w:after="60"/>
        <w:rPr>
          <w:szCs w:val="36"/>
          <w:lang w:val="en-US"/>
        </w:rPr>
      </w:pPr>
      <w:r>
        <w:rPr>
          <w:szCs w:val="36"/>
          <w:lang w:val="en-US"/>
        </w:rPr>
        <w:t xml:space="preserve">UCI Transmission for URLLC </w:t>
      </w:r>
    </w:p>
    <w:p w:rsidR="00CE086A" w:rsidRPr="00373C31" w:rsidRDefault="00CE086A" w:rsidP="00CE086A">
      <w:pPr>
        <w:pStyle w:val="Heading2"/>
        <w:spacing w:before="120" w:after="120"/>
        <w:rPr>
          <w:szCs w:val="36"/>
          <w:lang w:val="en-US"/>
        </w:rPr>
      </w:pPr>
      <w:r w:rsidRPr="00373C31">
        <w:rPr>
          <w:lang w:eastAsia="ja-JP"/>
        </w:rPr>
        <w:t>HARQ-ACK</w:t>
      </w:r>
    </w:p>
    <w:p w:rsidR="00CE086A" w:rsidRDefault="00CE086A" w:rsidP="00CE086A">
      <w:pPr>
        <w:spacing w:after="0"/>
        <w:jc w:val="both"/>
        <w:rPr>
          <w:rFonts w:cs="Arial"/>
          <w:kern w:val="2"/>
          <w:lang w:eastAsia="ja-JP"/>
        </w:rPr>
      </w:pPr>
      <w:r>
        <w:rPr>
          <w:rFonts w:cs="Arial"/>
          <w:kern w:val="2"/>
          <w:lang w:eastAsia="ja-JP"/>
        </w:rPr>
        <w:t xml:space="preserve">A first aspect relates to enhancing HARQ processing timeline and this requires faster HARQ-ACK feedback. In Rel-15, </w:t>
      </w:r>
      <w:r w:rsidR="00DF0B63">
        <w:rPr>
          <w:rFonts w:cs="Arial"/>
          <w:kern w:val="2"/>
          <w:lang w:eastAsia="ja-JP"/>
        </w:rPr>
        <w:t xml:space="preserve"> </w:t>
      </w:r>
      <w:r w:rsidR="000F2B25">
        <w:rPr>
          <w:rFonts w:cs="Arial"/>
          <w:kern w:val="2"/>
          <w:lang w:eastAsia="ja-JP"/>
        </w:rPr>
        <w:t>a</w:t>
      </w:r>
      <w:r w:rsidR="00FA49E1">
        <w:rPr>
          <w:rFonts w:cs="Arial"/>
          <w:kern w:val="2"/>
          <w:lang w:eastAsia="ja-JP"/>
        </w:rPr>
        <w:t xml:space="preserve"> UE is able to transmit only one PUCCH with HARQ-ACK information in a slot. This restriction </w:t>
      </w:r>
      <w:r w:rsidR="000F2B25">
        <w:rPr>
          <w:rFonts w:cs="Arial"/>
          <w:kern w:val="2"/>
          <w:lang w:eastAsia="ja-JP"/>
        </w:rPr>
        <w:t>can</w:t>
      </w:r>
      <w:r w:rsidR="00FA49E1">
        <w:rPr>
          <w:rFonts w:cs="Arial"/>
          <w:kern w:val="2"/>
          <w:lang w:eastAsia="ja-JP"/>
        </w:rPr>
        <w:t xml:space="preserve"> be removed </w:t>
      </w:r>
      <w:r w:rsidR="000F2B25">
        <w:rPr>
          <w:rFonts w:cs="Arial"/>
          <w:kern w:val="2"/>
          <w:lang w:eastAsia="ja-JP"/>
        </w:rPr>
        <w:t>for</w:t>
      </w:r>
      <w:r w:rsidR="00FA49E1">
        <w:rPr>
          <w:rFonts w:cs="Arial"/>
          <w:kern w:val="2"/>
          <w:lang w:eastAsia="ja-JP"/>
        </w:rPr>
        <w:t xml:space="preserve"> UE</w:t>
      </w:r>
      <w:r w:rsidR="000F2B25">
        <w:rPr>
          <w:rFonts w:cs="Arial"/>
          <w:kern w:val="2"/>
          <w:lang w:eastAsia="ja-JP"/>
        </w:rPr>
        <w:t>s</w:t>
      </w:r>
      <w:r w:rsidR="00FA49E1">
        <w:rPr>
          <w:rFonts w:cs="Arial"/>
          <w:kern w:val="2"/>
          <w:lang w:eastAsia="ja-JP"/>
        </w:rPr>
        <w:t xml:space="preserve"> supporting URLLC service</w:t>
      </w:r>
      <w:r w:rsidR="002A198D">
        <w:rPr>
          <w:rFonts w:cs="Arial"/>
          <w:kern w:val="2"/>
          <w:lang w:eastAsia="ja-JP"/>
        </w:rPr>
        <w:t>s</w:t>
      </w:r>
      <w:r w:rsidR="00FA49E1">
        <w:rPr>
          <w:rFonts w:cs="Arial"/>
          <w:kern w:val="2"/>
          <w:lang w:eastAsia="ja-JP"/>
        </w:rPr>
        <w:t xml:space="preserve"> </w:t>
      </w:r>
      <w:r w:rsidR="000F2B25">
        <w:rPr>
          <w:rFonts w:cs="Arial"/>
          <w:kern w:val="2"/>
          <w:lang w:eastAsia="ja-JP"/>
        </w:rPr>
        <w:t>in order to all</w:t>
      </w:r>
      <w:r w:rsidR="002A198D">
        <w:rPr>
          <w:rFonts w:cs="Arial"/>
          <w:kern w:val="2"/>
          <w:lang w:eastAsia="ja-JP"/>
        </w:rPr>
        <w:t>ow faster HARQ-ACK feedback as such a UE can receive PDSCH</w:t>
      </w:r>
      <w:r w:rsidR="000F2B25">
        <w:rPr>
          <w:rFonts w:cs="Arial"/>
          <w:kern w:val="2"/>
          <w:lang w:eastAsia="ja-JP"/>
        </w:rPr>
        <w:t xml:space="preserve"> every few symbols</w:t>
      </w:r>
      <w:r w:rsidR="00F27B19">
        <w:rPr>
          <w:rFonts w:cs="Arial"/>
          <w:kern w:val="2"/>
          <w:lang w:eastAsia="ja-JP"/>
        </w:rPr>
        <w:t xml:space="preserve">. </w:t>
      </w:r>
      <w:r>
        <w:rPr>
          <w:rFonts w:cs="Arial"/>
          <w:kern w:val="2"/>
          <w:lang w:eastAsia="ja-JP"/>
        </w:rPr>
        <w:t>No other enhancement is necessary for a PUCCH transmission with HARQ-ACK information.</w:t>
      </w:r>
    </w:p>
    <w:p w:rsidR="00CE086A" w:rsidRPr="003F5E9D"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sidRPr="00373C31">
        <w:rPr>
          <w:rFonts w:cs="Arial"/>
          <w:b/>
          <w:kern w:val="2"/>
          <w:u w:val="single"/>
          <w:lang w:eastAsia="ja-JP"/>
        </w:rPr>
        <w:t xml:space="preserve">Proposal </w:t>
      </w:r>
      <w:r w:rsidR="000163D6">
        <w:rPr>
          <w:rFonts w:eastAsia="SimSun" w:cs="Arial" w:hint="eastAsia"/>
          <w:b/>
          <w:kern w:val="2"/>
          <w:u w:val="single"/>
          <w:lang w:eastAsia="zh-CN"/>
        </w:rPr>
        <w:t>6</w:t>
      </w:r>
      <w:r w:rsidRPr="00373C31">
        <w:rPr>
          <w:rFonts w:cs="Arial"/>
          <w:b/>
          <w:kern w:val="2"/>
          <w:u w:val="single"/>
          <w:lang w:eastAsia="ja-JP"/>
        </w:rPr>
        <w:t xml:space="preserve">: </w:t>
      </w:r>
      <w:r>
        <w:rPr>
          <w:rFonts w:cs="Arial"/>
          <w:b/>
          <w:kern w:val="2"/>
          <w:u w:val="single"/>
          <w:lang w:eastAsia="ja-JP"/>
        </w:rPr>
        <w:t xml:space="preserve">Study </w:t>
      </w:r>
      <w:r w:rsidR="00DF0B63">
        <w:rPr>
          <w:rFonts w:cs="Arial"/>
          <w:b/>
          <w:kern w:val="2"/>
          <w:u w:val="single"/>
          <w:lang w:eastAsia="ja-JP"/>
        </w:rPr>
        <w:t xml:space="preserve">support </w:t>
      </w:r>
      <w:r w:rsidR="000F2B25">
        <w:rPr>
          <w:rFonts w:cs="Arial"/>
          <w:b/>
          <w:kern w:val="2"/>
          <w:u w:val="single"/>
          <w:lang w:eastAsia="ja-JP"/>
        </w:rPr>
        <w:t xml:space="preserve">of </w:t>
      </w:r>
      <w:r w:rsidR="00DF0B63">
        <w:rPr>
          <w:rFonts w:cs="Arial"/>
          <w:b/>
          <w:kern w:val="2"/>
          <w:u w:val="single"/>
          <w:lang w:eastAsia="ja-JP"/>
        </w:rPr>
        <w:t>multiple PUCCH format 0</w:t>
      </w:r>
      <w:r w:rsidR="000F2B25">
        <w:rPr>
          <w:rFonts w:cs="Arial"/>
          <w:b/>
          <w:kern w:val="2"/>
          <w:u w:val="single"/>
          <w:lang w:eastAsia="ja-JP"/>
        </w:rPr>
        <w:t>/2</w:t>
      </w:r>
      <w:r w:rsidR="00DF0B63">
        <w:rPr>
          <w:rFonts w:cs="Arial"/>
          <w:b/>
          <w:kern w:val="2"/>
          <w:u w:val="single"/>
          <w:lang w:eastAsia="ja-JP"/>
        </w:rPr>
        <w:t xml:space="preserve"> transmissions for HARQ-ACK in a slot. </w:t>
      </w:r>
      <w:r w:rsidRPr="00373C31">
        <w:rPr>
          <w:rFonts w:cs="Arial"/>
          <w:b/>
          <w:kern w:val="2"/>
          <w:u w:val="single"/>
          <w:lang w:eastAsia="ja-JP"/>
        </w:rPr>
        <w:t xml:space="preserve">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A second aspect relates to multiplexing UCI in the PUSCH. In Rel-15, simultaneous PUSCH and PUCCH transmissions are not supported. This is primarily motivated by the difficulty to meet SAR emission requirements when a UE transmits multiple channels</w:t>
      </w:r>
      <w:r w:rsidR="00027439">
        <w:rPr>
          <w:rFonts w:cs="Arial"/>
          <w:kern w:val="2"/>
          <w:lang w:eastAsia="ja-JP"/>
        </w:rPr>
        <w:t xml:space="preserve"> in a same band</w:t>
      </w:r>
      <w:r>
        <w:rPr>
          <w:rFonts w:cs="Arial"/>
          <w:kern w:val="2"/>
          <w:lang w:eastAsia="ja-JP"/>
        </w:rPr>
        <w:t xml:space="preserve">, especially when those channels have different PSDs. However, RF emissions may not be an issue for the Rel-16 URLLC services as they are targeted </w:t>
      </w:r>
      <w:r w:rsidR="00027439">
        <w:rPr>
          <w:rFonts w:cs="Arial"/>
          <w:kern w:val="2"/>
          <w:lang w:eastAsia="ja-JP"/>
        </w:rPr>
        <w:t>for</w:t>
      </w:r>
      <w:r>
        <w:rPr>
          <w:rFonts w:cs="Arial"/>
          <w:kern w:val="2"/>
          <w:lang w:eastAsia="ja-JP"/>
        </w:rPr>
        <w:t xml:space="preserve"> machines. Supporting simultaneous PUSCH and PUCCH transmissions can result to significant simplifications in specification of simultaneous UCI and data transmissions. </w:t>
      </w:r>
    </w:p>
    <w:p w:rsidR="00CE086A" w:rsidRDefault="00CE086A" w:rsidP="00CE086A">
      <w:pPr>
        <w:spacing w:after="0"/>
        <w:jc w:val="both"/>
        <w:rPr>
          <w:rFonts w:cs="Arial"/>
          <w:kern w:val="2"/>
          <w:lang w:eastAsia="ja-JP"/>
        </w:rPr>
      </w:pPr>
    </w:p>
    <w:p w:rsidR="00CE086A" w:rsidRDefault="00CE086A" w:rsidP="00CE086A">
      <w:pPr>
        <w:spacing w:after="0"/>
        <w:jc w:val="both"/>
        <w:rPr>
          <w:b/>
          <w:u w:val="single"/>
        </w:rPr>
      </w:pPr>
      <w:r>
        <w:rPr>
          <w:rFonts w:cs="Arial"/>
          <w:b/>
          <w:kern w:val="2"/>
          <w:u w:val="single"/>
          <w:lang w:eastAsia="ja-JP"/>
        </w:rPr>
        <w:t xml:space="preserve">Proposal </w:t>
      </w:r>
      <w:r w:rsidR="000163D6">
        <w:rPr>
          <w:rFonts w:eastAsia="SimSun" w:cs="Arial" w:hint="eastAsia"/>
          <w:b/>
          <w:kern w:val="2"/>
          <w:u w:val="single"/>
          <w:lang w:eastAsia="zh-CN"/>
        </w:rPr>
        <w:t>7</w:t>
      </w:r>
      <w:r w:rsidRPr="00E14100">
        <w:rPr>
          <w:rFonts w:cs="Arial"/>
          <w:b/>
          <w:kern w:val="2"/>
          <w:u w:val="single"/>
          <w:lang w:eastAsia="ja-JP"/>
        </w:rPr>
        <w:t xml:space="preserve">: </w:t>
      </w:r>
      <w:r>
        <w:rPr>
          <w:rFonts w:cs="Arial"/>
          <w:b/>
          <w:kern w:val="2"/>
          <w:u w:val="single"/>
          <w:lang w:eastAsia="ja-JP"/>
        </w:rPr>
        <w:t>Study the support of</w:t>
      </w:r>
      <w:r w:rsidRPr="00E14100">
        <w:rPr>
          <w:rFonts w:cs="Arial"/>
          <w:b/>
          <w:kern w:val="2"/>
          <w:u w:val="single"/>
          <w:lang w:eastAsia="ja-JP"/>
        </w:rPr>
        <w:t xml:space="preserve"> </w:t>
      </w:r>
      <w:r>
        <w:rPr>
          <w:rFonts w:cs="Arial"/>
          <w:b/>
          <w:kern w:val="2"/>
          <w:u w:val="single"/>
          <w:lang w:eastAsia="ja-JP"/>
        </w:rPr>
        <w:t>simultaneous PUSCH and PUCCH transmissions</w:t>
      </w:r>
      <w:r w:rsidRPr="00E14100">
        <w:rPr>
          <w:b/>
          <w:u w:val="single"/>
        </w:rPr>
        <w:t xml:space="preserve">. </w:t>
      </w:r>
    </w:p>
    <w:p w:rsidR="00CE086A" w:rsidRDefault="00CE086A" w:rsidP="00CE086A">
      <w:pPr>
        <w:spacing w:after="0"/>
        <w:jc w:val="both"/>
        <w:rPr>
          <w:b/>
          <w:u w:val="single"/>
        </w:rPr>
      </w:pP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Benefits of simultaneous PUSCH and PUCCH transmissions include simplification of the overall operation for the following cases.</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Rel-15 considers it an error case if a UE has overlapping PUSCH and PUCCH transmissions and a timeline for multiplexing UCI in the PUSCH is not satisfied. However, the case of grant free PUSCH transmissions and PUCCH transmission at any symbol of a slot is not an error case. Possible options for the UE are to either drop the PUCCH (the penalty is that the gNB retransmits the PDCCH/PDSCH in the highly likely case of ACK) or drop the PUSCH (the penalty is that one of the repetitions of the grant-free PUSCH transmission is lost). Both options are valid. Instead of mandating one or the other by specification, it should be up to the network to control the UE behavior. The same can be apply for CSI multiplexing in a PUSCH transmission or the UE can drop the CSI by default.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b/>
          <w:kern w:val="2"/>
          <w:u w:val="single"/>
          <w:lang w:eastAsia="ja-JP"/>
        </w:rPr>
      </w:pPr>
      <w:r>
        <w:rPr>
          <w:rFonts w:cs="Arial"/>
          <w:b/>
          <w:kern w:val="2"/>
          <w:u w:val="single"/>
          <w:lang w:eastAsia="ja-JP"/>
        </w:rPr>
        <w:t xml:space="preserve">Proposal </w:t>
      </w:r>
      <w:r w:rsidR="000163D6">
        <w:rPr>
          <w:rFonts w:eastAsia="SimSun" w:cs="Arial" w:hint="eastAsia"/>
          <w:b/>
          <w:kern w:val="2"/>
          <w:u w:val="single"/>
          <w:lang w:eastAsia="zh-CN"/>
        </w:rPr>
        <w:t>8</w:t>
      </w:r>
      <w:r w:rsidRPr="00373C31">
        <w:rPr>
          <w:rFonts w:cs="Arial"/>
          <w:b/>
          <w:kern w:val="2"/>
          <w:u w:val="single"/>
          <w:lang w:eastAsia="ja-JP"/>
        </w:rPr>
        <w:t xml:space="preserve">: </w:t>
      </w:r>
      <w:r>
        <w:rPr>
          <w:rFonts w:cs="Arial"/>
          <w:b/>
          <w:kern w:val="2"/>
          <w:u w:val="single"/>
          <w:lang w:eastAsia="ja-JP"/>
        </w:rPr>
        <w:t>If simultaneous PUSCH and PUCCH transmissions by a UE is not default operation, when a grant-free PUSCH transmission from a UE overlaps in time with a PUCCH transmission with HARQ-ACK from the UE and the UE cannot multiplex the HARQ-ACK in the PUSCH, the UE drops the PUSCH or the PUCCH transmission based on network configuration.</w:t>
      </w:r>
    </w:p>
    <w:p w:rsidR="00CE086A" w:rsidRDefault="00CE086A" w:rsidP="00CE086A">
      <w:pPr>
        <w:spacing w:after="0"/>
        <w:jc w:val="both"/>
        <w:rPr>
          <w:rFonts w:cs="Arial"/>
          <w:b/>
          <w:kern w:val="2"/>
          <w:u w:val="single"/>
          <w:lang w:eastAsia="ja-JP"/>
        </w:rPr>
      </w:pP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As data information and HARQ-ACK information relate to the same service type, the Rel-15 determination for the number of UCI REs in the PUSCH remains applicable. However, there are two aspects for Rel-16 URLLC services that are different from the mobile broadband services assumed in Rel-15.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The Rel-15 design for multiplexing UCI in the PUSCH assumes that the UCI target BLER is smaller than or equal to the data target BLER as reflected by the range of </w:t>
      </w:r>
      <w:r w:rsidRPr="006F2D0F">
        <w:rPr>
          <w:position w:val="-10"/>
        </w:rPr>
        <w:object w:dxaOrig="620" w:dyaOrig="340">
          <v:shape id="_x0000_i1025" type="#_x0000_t75" style="width:31pt;height:17pt" o:ole="">
            <v:imagedata r:id="rId8" o:title=""/>
          </v:shape>
          <o:OLEObject Type="Embed" ProgID="Equation.3" ShapeID="_x0000_i1025" DrawAspect="Content" ObjectID="_1595616383" r:id="rId9"/>
        </w:object>
      </w:r>
      <w:r>
        <w:t xml:space="preserve"> values (smallest one is 1.0). This may not be the case for URLLC services where the data target BLER (e.g. 1e-5 or 1e-6) may be several orders of magnitude smaller than the HARQ-ACK target BLER (e.g. 1e-3). In such case, </w:t>
      </w:r>
      <w:r w:rsidRPr="006F2D0F">
        <w:rPr>
          <w:position w:val="-10"/>
        </w:rPr>
        <w:object w:dxaOrig="620" w:dyaOrig="340">
          <v:shape id="_x0000_i1026" type="#_x0000_t75" style="width:31pt;height:17pt" o:ole="">
            <v:imagedata r:id="rId8" o:title=""/>
          </v:shape>
          <o:OLEObject Type="Embed" ProgID="Equation.3" ShapeID="_x0000_i1026" DrawAspect="Content" ObjectID="_1595616384" r:id="rId10"/>
        </w:object>
      </w:r>
      <w:r>
        <w:t xml:space="preserve"> values smaller than 1.0 should be allowed.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Also, the Rel-15 multiplexing of UCI in a PUSCH assumes that a TB is transmitted only in one PUSCH (the data spectral efficiency that determines the number of REs for HARQ-ACK multiplexing is computed based on the REs available for data multiplexing over one PUSCH). For a TB transmission over multiple PUSCHs, the data spectral efficiency is reduced by the number of multiple PUSCHs. If HARQ-ACK is multiplexed in each of the multiple PUSCHs, the Rel-15 derivation for the corresponding number of REs is valid. If HARQ-ACK is multiplexed only in one of the multiple PUSCHs, the Rel-15 derivation for the corresponding number of REs is not valid. In general, especially with grant-free PUSCH transmission, it is not possible to multiplex HARQ-ACK in every PUSCH transmission that conveys the same TB (it may also not be preferable to do so). </w:t>
      </w:r>
    </w:p>
    <w:p w:rsidR="00CE086A" w:rsidRDefault="00CE086A" w:rsidP="00CE086A">
      <w:pPr>
        <w:spacing w:after="0"/>
        <w:jc w:val="both"/>
        <w:rPr>
          <w:rFonts w:cs="Arial"/>
          <w:kern w:val="2"/>
          <w:lang w:eastAsia="ja-JP"/>
        </w:rPr>
      </w:pPr>
    </w:p>
    <w:p w:rsidR="00CE086A" w:rsidRPr="00E14100" w:rsidRDefault="00CE086A" w:rsidP="00CE086A">
      <w:pPr>
        <w:spacing w:after="0"/>
        <w:jc w:val="both"/>
        <w:rPr>
          <w:b/>
          <w:u w:val="single"/>
        </w:rPr>
      </w:pPr>
      <w:r>
        <w:rPr>
          <w:rFonts w:cs="Arial"/>
          <w:b/>
          <w:kern w:val="2"/>
          <w:u w:val="single"/>
          <w:lang w:eastAsia="ja-JP"/>
        </w:rPr>
        <w:t xml:space="preserve">Proposal </w:t>
      </w:r>
      <w:r w:rsidR="000163D6">
        <w:rPr>
          <w:rFonts w:eastAsia="SimSun" w:cs="Arial" w:hint="eastAsia"/>
          <w:b/>
          <w:kern w:val="2"/>
          <w:u w:val="single"/>
          <w:lang w:eastAsia="zh-CN"/>
        </w:rPr>
        <w:t>9</w:t>
      </w:r>
      <w:r w:rsidRPr="00E14100">
        <w:rPr>
          <w:rFonts w:cs="Arial"/>
          <w:b/>
          <w:kern w:val="2"/>
          <w:u w:val="single"/>
          <w:lang w:eastAsia="ja-JP"/>
        </w:rPr>
        <w:t xml:space="preserve">: </w:t>
      </w:r>
      <w:r>
        <w:rPr>
          <w:rFonts w:cs="Arial"/>
          <w:b/>
          <w:kern w:val="2"/>
          <w:u w:val="single"/>
          <w:lang w:eastAsia="ja-JP"/>
        </w:rPr>
        <w:t>If simultaneous PUSCH and PUCCH transmissions by a UE is not default operation, study c</w:t>
      </w:r>
      <w:r w:rsidRPr="00E14100">
        <w:rPr>
          <w:rFonts w:cs="Arial"/>
          <w:b/>
          <w:kern w:val="2"/>
          <w:u w:val="single"/>
          <w:lang w:eastAsia="ja-JP"/>
        </w:rPr>
        <w:t>orrections in determining number of REs for HARQ-ACK (or UCI) multiplexing in a PUSCH</w:t>
      </w:r>
      <w:r>
        <w:rPr>
          <w:rFonts w:cs="Arial"/>
          <w:b/>
          <w:kern w:val="2"/>
          <w:u w:val="single"/>
          <w:lang w:eastAsia="ja-JP"/>
        </w:rPr>
        <w:t>.</w:t>
      </w:r>
      <w:r w:rsidRPr="00E14100">
        <w:rPr>
          <w:rFonts w:cs="Arial"/>
          <w:b/>
          <w:kern w:val="2"/>
          <w:u w:val="single"/>
          <w:lang w:eastAsia="ja-JP"/>
        </w:rPr>
        <w:t xml:space="preserve"> </w:t>
      </w:r>
      <w:r>
        <w:rPr>
          <w:rFonts w:cs="Arial"/>
          <w:b/>
          <w:kern w:val="2"/>
          <w:u w:val="single"/>
          <w:lang w:eastAsia="ja-JP"/>
        </w:rPr>
        <w:t>If HARQ-ACK</w:t>
      </w:r>
      <w:r w:rsidRPr="00E14100">
        <w:rPr>
          <w:rFonts w:cs="Arial"/>
          <w:b/>
          <w:kern w:val="2"/>
          <w:u w:val="single"/>
          <w:lang w:eastAsia="ja-JP"/>
        </w:rPr>
        <w:t xml:space="preserve"> BLER larger than data BLER is allowed</w:t>
      </w:r>
      <w:r>
        <w:rPr>
          <w:rFonts w:cs="Arial"/>
          <w:b/>
          <w:kern w:val="2"/>
          <w:u w:val="single"/>
          <w:lang w:eastAsia="ja-JP"/>
        </w:rPr>
        <w:t>, introduce</w:t>
      </w:r>
      <w:r w:rsidRPr="00E14100">
        <w:rPr>
          <w:rFonts w:cs="Arial"/>
          <w:b/>
          <w:kern w:val="2"/>
          <w:u w:val="single"/>
          <w:lang w:eastAsia="ja-JP"/>
        </w:rPr>
        <w:t xml:space="preserve"> </w:t>
      </w:r>
      <w:r w:rsidRPr="00E14100">
        <w:rPr>
          <w:b/>
          <w:position w:val="-10"/>
          <w:u w:val="single"/>
        </w:rPr>
        <w:object w:dxaOrig="620" w:dyaOrig="340">
          <v:shape id="_x0000_i1027" type="#_x0000_t75" style="width:31pt;height:17pt" o:ole="">
            <v:imagedata r:id="rId8" o:title=""/>
          </v:shape>
          <o:OLEObject Type="Embed" ProgID="Equation.3" ShapeID="_x0000_i1027" DrawAspect="Content" ObjectID="_1595616385" r:id="rId11"/>
        </w:object>
      </w:r>
      <w:r>
        <w:rPr>
          <w:b/>
          <w:u w:val="single"/>
        </w:rPr>
        <w:t xml:space="preserve"> values smaller than 1. I</w:t>
      </w:r>
      <w:r w:rsidRPr="00E14100">
        <w:rPr>
          <w:b/>
          <w:u w:val="single"/>
        </w:rPr>
        <w:t>f HARQ-ACK multiplexing in one</w:t>
      </w:r>
      <w:r>
        <w:rPr>
          <w:b/>
          <w:u w:val="single"/>
        </w:rPr>
        <w:t xml:space="preserve"> PUSCH of multiple PUSCHs with</w:t>
      </w:r>
      <w:r w:rsidRPr="00E14100">
        <w:rPr>
          <w:b/>
          <w:u w:val="single"/>
        </w:rPr>
        <w:t xml:space="preserve"> a same TB is allowed, </w:t>
      </w:r>
      <w:r>
        <w:rPr>
          <w:b/>
          <w:u w:val="single"/>
        </w:rPr>
        <w:t>study increasing</w:t>
      </w:r>
      <w:r w:rsidRPr="00E14100">
        <w:rPr>
          <w:b/>
          <w:u w:val="single"/>
        </w:rPr>
        <w:t xml:space="preserve"> the number of REs for multiplexing HARQ-ACK in the PUSCH.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Another benefit of simultaneous PUSCH and PUCCH transmissions is that always reserving a number of REs for HARQ-ACK multiplexing in the PUSCH is avoided. For mobile broadband services, this is less of a problem as data BLER is relatively large and HARQ retransmissions can apply (although there is cost). However, for URLLC, always having reserved REs in a PUSCH that are not used to transmit data and almost always do not include actual information, is an unnecessary burden in meeting the reliability requirements. If reserved REs still need to be used, a corresponding number of REs can happen to be larger than what is allowed by the configured threshold </w:t>
      </w:r>
      <w:r w:rsidRPr="009C5950">
        <w:rPr>
          <w:rFonts w:ascii="Symbol" w:hAnsi="Symbol" w:cs="Arial"/>
          <w:kern w:val="2"/>
          <w:lang w:eastAsia="ja-JP"/>
        </w:rPr>
        <w:t></w:t>
      </w:r>
      <w:r>
        <w:rPr>
          <w:rFonts w:cs="Arial"/>
          <w:kern w:val="2"/>
          <w:lang w:eastAsia="ja-JP"/>
        </w:rPr>
        <w:t xml:space="preserve"> (depending </w:t>
      </w:r>
      <w:r>
        <w:rPr>
          <w:rFonts w:cs="Arial"/>
          <w:kern w:val="2"/>
          <w:lang w:eastAsia="ja-JP"/>
        </w:rPr>
        <w:lastRenderedPageBreak/>
        <w:t>on the data spectral efficiency) as a gNB may not want to overprovision a number of reserved REs that are rarely used for actual information. Then, both data reliability and UCI reliability is compromised.</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The PUSCH may have a small number of symbols (e.g. 1-2 symbols if 15 KHz SCS is to be supported). HARQ-ACK multiplexing can occur only after the symbol with DMRS (and cannot occur in the same symbol as DMRS). Depending on the PUSCH configuration, it may not be possible to multiplex HARQ-ACK (e.g. for PUSCH transmission over 1 symbol or over 2 symbols with FH). This can be avoided by either (a) not supporting such PUSCH configurations, or (b) by supporting simultaneous PUSCH and PUCCH transmissions, or (c) by allowing HARQ-ACK multiplexing in the same symbol as DMRS, or (d) by dropping either HARQ-ACK transmission (UE transmits only PUSCH) or data transmission (UE transmits only PUCCH). If such PUSCH configuration is allowed, support of simultaneous PUSCH and PUCCH transmissions is the simpler choice as, unlike (d) it does not result to any loss of information and unlike (c) it does not require new UCI multiplexing while PAPR is comparable for (c) due to the multiplexing of different transmissions (RS + data/HARQ-ACK) in one symbol. </w:t>
      </w:r>
    </w:p>
    <w:p w:rsidR="00CE086A" w:rsidRDefault="00CE086A" w:rsidP="00CE086A">
      <w:pPr>
        <w:spacing w:after="0"/>
        <w:jc w:val="both"/>
        <w:rPr>
          <w:b/>
          <w:u w:val="single"/>
        </w:rPr>
      </w:pPr>
    </w:p>
    <w:p w:rsidR="00CE086A" w:rsidRPr="00E14100" w:rsidRDefault="00CE086A" w:rsidP="00CE086A">
      <w:pPr>
        <w:spacing w:after="0"/>
        <w:jc w:val="both"/>
        <w:rPr>
          <w:b/>
          <w:u w:val="single"/>
        </w:rPr>
      </w:pPr>
      <w:r>
        <w:rPr>
          <w:b/>
          <w:u w:val="single"/>
        </w:rPr>
        <w:t xml:space="preserve">Proposal </w:t>
      </w:r>
      <w:r w:rsidR="000163D6">
        <w:rPr>
          <w:rFonts w:eastAsia="SimSun" w:hint="eastAsia"/>
          <w:b/>
          <w:u w:val="single"/>
          <w:lang w:eastAsia="zh-CN"/>
        </w:rPr>
        <w:t>10</w:t>
      </w:r>
      <w:r>
        <w:rPr>
          <w:b/>
          <w:u w:val="single"/>
        </w:rPr>
        <w:t xml:space="preserve">: </w:t>
      </w:r>
      <w:r>
        <w:rPr>
          <w:rFonts w:cs="Arial"/>
          <w:b/>
          <w:kern w:val="2"/>
          <w:u w:val="single"/>
          <w:lang w:eastAsia="ja-JP"/>
        </w:rPr>
        <w:t xml:space="preserve">If simultaneous PUSCH and PUCCH transmissions by a UE is not default operation and the UE would simultaneously transmit HARQ-ACK and data in a PUSCH that includes only symbols with DMRS, </w:t>
      </w:r>
      <w:r>
        <w:rPr>
          <w:b/>
          <w:u w:val="single"/>
        </w:rPr>
        <w:t>consider transmitting either only data in the PUSCH or only HARQ-ACK in the PUCCH.</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 </w:t>
      </w:r>
    </w:p>
    <w:p w:rsidR="00CE086A" w:rsidRPr="00373C31" w:rsidRDefault="00CE086A" w:rsidP="00CE086A">
      <w:pPr>
        <w:pStyle w:val="Heading2"/>
        <w:spacing w:before="120" w:after="120"/>
        <w:rPr>
          <w:szCs w:val="36"/>
          <w:lang w:val="en-US"/>
        </w:rPr>
      </w:pPr>
      <w:r>
        <w:rPr>
          <w:lang w:eastAsia="ja-JP"/>
        </w:rPr>
        <w:t>CSI Feedback Enhancements</w:t>
      </w:r>
    </w:p>
    <w:p w:rsidR="00CE086A" w:rsidRDefault="00CE086A" w:rsidP="00CE086A">
      <w:pPr>
        <w:spacing w:after="0"/>
        <w:jc w:val="both"/>
        <w:rPr>
          <w:rFonts w:cs="Arial"/>
          <w:kern w:val="2"/>
          <w:lang w:eastAsia="ja-JP"/>
        </w:rPr>
      </w:pPr>
      <w:r>
        <w:rPr>
          <w:rFonts w:cs="Arial"/>
          <w:kern w:val="2"/>
          <w:lang w:eastAsia="ja-JP"/>
        </w:rPr>
        <w:t xml:space="preserve">CSI feedback enhancements primarily concern a possibility of fast CSI feedback for URLLC service purposes. There is no need to introduce new periodic/semi-persistent CSI periodicities or new A-CSI reporting modes. </w:t>
      </w:r>
    </w:p>
    <w:p w:rsidR="00CE086A" w:rsidRDefault="00CE086A" w:rsidP="00CE086A">
      <w:pPr>
        <w:spacing w:after="0"/>
        <w:jc w:val="both"/>
        <w:rPr>
          <w:rFonts w:cs="Arial"/>
          <w:kern w:val="2"/>
          <w:lang w:eastAsia="ja-JP"/>
        </w:rPr>
      </w:pPr>
    </w:p>
    <w:p w:rsidR="00CE086A" w:rsidRDefault="00CE086A" w:rsidP="00CE086A">
      <w:pPr>
        <w:spacing w:after="120"/>
        <w:jc w:val="both"/>
        <w:rPr>
          <w:rFonts w:cs="Arial"/>
          <w:kern w:val="2"/>
          <w:lang w:eastAsia="ja-JP"/>
        </w:rPr>
      </w:pPr>
      <w:r>
        <w:rPr>
          <w:rFonts w:cs="Arial"/>
          <w:kern w:val="2"/>
          <w:lang w:eastAsia="ja-JP"/>
        </w:rPr>
        <w:t>Regarding fast CSI feedback, aside of the potential specification and testing impact that can be material, the following apply:</w:t>
      </w:r>
    </w:p>
    <w:p w:rsidR="00CE086A" w:rsidRDefault="00CE086A" w:rsidP="00CE086A">
      <w:pPr>
        <w:numPr>
          <w:ilvl w:val="0"/>
          <w:numId w:val="20"/>
        </w:numPr>
        <w:tabs>
          <w:tab w:val="left" w:pos="360"/>
        </w:tabs>
        <w:spacing w:before="120" w:after="120"/>
        <w:ind w:left="360"/>
        <w:jc w:val="both"/>
        <w:rPr>
          <w:rFonts w:cs="Arial"/>
          <w:kern w:val="2"/>
          <w:lang w:eastAsia="ja-JP"/>
        </w:rPr>
      </w:pPr>
      <w:r w:rsidRPr="0084141F">
        <w:rPr>
          <w:rFonts w:cs="Arial"/>
          <w:kern w:val="2"/>
          <w:lang w:eastAsia="ja-JP"/>
        </w:rPr>
        <w:t>Transmission of a transport block with small size and with low BLER target, such as 1e-5 or 1e-6, should be fundamentally robust and not linked to an accuracy of fast</w:t>
      </w:r>
      <w:r>
        <w:rPr>
          <w:rFonts w:cs="Arial"/>
          <w:kern w:val="2"/>
          <w:lang w:eastAsia="ja-JP"/>
        </w:rPr>
        <w:t xml:space="preserve"> CSI</w:t>
      </w:r>
      <w:r w:rsidRPr="0084141F">
        <w:rPr>
          <w:rFonts w:cs="Arial"/>
          <w:kern w:val="2"/>
          <w:lang w:eastAsia="ja-JP"/>
        </w:rPr>
        <w:t xml:space="preserve"> measurements </w:t>
      </w:r>
      <w:r>
        <w:rPr>
          <w:rFonts w:cs="Arial"/>
          <w:kern w:val="2"/>
          <w:lang w:eastAsia="ja-JP"/>
        </w:rPr>
        <w:t xml:space="preserve">by a UE </w:t>
      </w:r>
      <w:r w:rsidRPr="0084141F">
        <w:rPr>
          <w:rFonts w:cs="Arial"/>
          <w:kern w:val="2"/>
          <w:lang w:eastAsia="ja-JP"/>
        </w:rPr>
        <w:t>or to a reception reliability of fast CSI feedback</w:t>
      </w:r>
      <w:r>
        <w:rPr>
          <w:rFonts w:cs="Arial"/>
          <w:kern w:val="2"/>
          <w:lang w:eastAsia="ja-JP"/>
        </w:rPr>
        <w:t xml:space="preserve"> at a gNB</w:t>
      </w:r>
      <w:r w:rsidRPr="0084141F">
        <w:rPr>
          <w:rFonts w:cs="Arial"/>
          <w:kern w:val="2"/>
          <w:lang w:eastAsia="ja-JP"/>
        </w:rPr>
        <w:t xml:space="preserve">. </w:t>
      </w:r>
    </w:p>
    <w:p w:rsidR="00CE086A" w:rsidRDefault="00CE086A" w:rsidP="00CE086A">
      <w:pPr>
        <w:numPr>
          <w:ilvl w:val="0"/>
          <w:numId w:val="20"/>
        </w:numPr>
        <w:tabs>
          <w:tab w:val="left" w:pos="360"/>
        </w:tabs>
        <w:spacing w:after="120"/>
        <w:ind w:left="360"/>
        <w:jc w:val="both"/>
        <w:rPr>
          <w:rFonts w:cs="Arial"/>
          <w:kern w:val="2"/>
          <w:lang w:eastAsia="ja-JP"/>
        </w:rPr>
      </w:pPr>
      <w:r w:rsidRPr="0084141F">
        <w:rPr>
          <w:rFonts w:cs="Arial"/>
          <w:kern w:val="2"/>
          <w:lang w:eastAsia="ja-JP"/>
        </w:rPr>
        <w:t xml:space="preserve">The latency requirement of 1 msec at the PHY layer should not be burdened by a latency for a UE to measure and report CSI between PDSCH transmissions </w:t>
      </w:r>
      <w:r>
        <w:rPr>
          <w:rFonts w:cs="Arial"/>
          <w:kern w:val="2"/>
          <w:lang w:eastAsia="ja-JP"/>
        </w:rPr>
        <w:t>and by a latency for a</w:t>
      </w:r>
      <w:r w:rsidRPr="0084141F">
        <w:rPr>
          <w:rFonts w:cs="Arial"/>
          <w:kern w:val="2"/>
          <w:lang w:eastAsia="ja-JP"/>
        </w:rPr>
        <w:t xml:space="preserve"> gNB to process and use for scheduling the CSI feedback from the UE. If such latency can be tolerable, </w:t>
      </w:r>
      <w:r>
        <w:rPr>
          <w:rFonts w:cs="Arial"/>
          <w:kern w:val="2"/>
          <w:lang w:eastAsia="ja-JP"/>
        </w:rPr>
        <w:t xml:space="preserve">having additional </w:t>
      </w:r>
      <w:r w:rsidRPr="0084141F">
        <w:rPr>
          <w:rFonts w:cs="Arial"/>
          <w:kern w:val="2"/>
          <w:lang w:eastAsia="ja-JP"/>
        </w:rPr>
        <w:t>HARQ retransmission</w:t>
      </w:r>
      <w:r>
        <w:rPr>
          <w:rFonts w:cs="Arial"/>
          <w:kern w:val="2"/>
          <w:lang w:eastAsia="ja-JP"/>
        </w:rPr>
        <w:t>(s)</w:t>
      </w:r>
      <w:r w:rsidRPr="0084141F">
        <w:rPr>
          <w:rFonts w:cs="Arial"/>
          <w:kern w:val="2"/>
          <w:lang w:eastAsia="ja-JP"/>
        </w:rPr>
        <w:t xml:space="preserve"> </w:t>
      </w:r>
      <w:r>
        <w:rPr>
          <w:rFonts w:cs="Arial"/>
          <w:kern w:val="2"/>
          <w:lang w:eastAsia="ja-JP"/>
        </w:rPr>
        <w:t>(if</w:t>
      </w:r>
      <w:r w:rsidRPr="0084141F">
        <w:rPr>
          <w:rFonts w:cs="Arial"/>
          <w:kern w:val="2"/>
          <w:lang w:eastAsia="ja-JP"/>
        </w:rPr>
        <w:t xml:space="preserve"> needed) is preferable as it could result to operation with increased target BLERs. </w:t>
      </w:r>
    </w:p>
    <w:p w:rsidR="00CE086A" w:rsidRDefault="00CE086A" w:rsidP="00CE086A">
      <w:pPr>
        <w:numPr>
          <w:ilvl w:val="0"/>
          <w:numId w:val="20"/>
        </w:numPr>
        <w:tabs>
          <w:tab w:val="left" w:pos="360"/>
        </w:tabs>
        <w:spacing w:after="120"/>
        <w:ind w:left="360"/>
        <w:jc w:val="both"/>
        <w:rPr>
          <w:rFonts w:cs="Arial"/>
          <w:kern w:val="2"/>
          <w:lang w:eastAsia="ja-JP"/>
        </w:rPr>
      </w:pPr>
      <w:r>
        <w:rPr>
          <w:rFonts w:cs="Arial"/>
          <w:kern w:val="2"/>
          <w:lang w:eastAsia="ja-JP"/>
        </w:rPr>
        <w:t>D</w:t>
      </w:r>
      <w:r w:rsidRPr="0084141F">
        <w:rPr>
          <w:rFonts w:cs="Arial"/>
          <w:kern w:val="2"/>
          <w:lang w:eastAsia="ja-JP"/>
        </w:rPr>
        <w:t>ue to the wideband nature of PDSCH transmissions and the relative stability of wideband CSI</w:t>
      </w:r>
      <w:r>
        <w:rPr>
          <w:rFonts w:cs="Arial"/>
          <w:kern w:val="2"/>
          <w:lang w:eastAsia="ja-JP"/>
        </w:rPr>
        <w:t>/</w:t>
      </w:r>
      <w:r w:rsidRPr="0084141F">
        <w:rPr>
          <w:rFonts w:cs="Arial"/>
          <w:kern w:val="2"/>
          <w:lang w:eastAsia="ja-JP"/>
        </w:rPr>
        <w:t>RSRP</w:t>
      </w:r>
      <w:r>
        <w:rPr>
          <w:rFonts w:cs="Arial"/>
          <w:kern w:val="2"/>
          <w:lang w:eastAsia="ja-JP"/>
        </w:rPr>
        <w:t xml:space="preserve"> in time, </w:t>
      </w:r>
      <w:r w:rsidRPr="0084141F">
        <w:rPr>
          <w:rFonts w:cs="Arial"/>
          <w:kern w:val="2"/>
          <w:lang w:eastAsia="ja-JP"/>
        </w:rPr>
        <w:t xml:space="preserve">fast CSI feedback is unlikely to provide ‘new’ information and would only represent additional overhead, latency, and require lower overall </w:t>
      </w:r>
      <w:r>
        <w:rPr>
          <w:rFonts w:cs="Arial"/>
          <w:kern w:val="2"/>
          <w:lang w:eastAsia="ja-JP"/>
        </w:rPr>
        <w:t xml:space="preserve">target </w:t>
      </w:r>
      <w:r w:rsidRPr="0084141F">
        <w:rPr>
          <w:rFonts w:cs="Arial"/>
          <w:kern w:val="2"/>
          <w:lang w:eastAsia="ja-JP"/>
        </w:rPr>
        <w:t xml:space="preserve">BLERs if it is to be used by the gNB for subsequent scheduling. </w:t>
      </w:r>
      <w:r>
        <w:rPr>
          <w:rFonts w:cs="Arial"/>
          <w:kern w:val="2"/>
          <w:lang w:eastAsia="ja-JP"/>
        </w:rPr>
        <w:t>Triggering of wideband SRS transmission would be preferable, even for FDD operation, to provide a fast RSRP estimate. Further, a UE anyway provides an RSRP report when there is a large change and can have grant-free PUSCH transmissions.</w:t>
      </w:r>
    </w:p>
    <w:p w:rsidR="00CE086A" w:rsidRDefault="00CE086A" w:rsidP="00CE086A">
      <w:pPr>
        <w:numPr>
          <w:ilvl w:val="0"/>
          <w:numId w:val="20"/>
        </w:numPr>
        <w:tabs>
          <w:tab w:val="left" w:pos="360"/>
        </w:tabs>
        <w:spacing w:after="120"/>
        <w:ind w:left="360"/>
        <w:jc w:val="both"/>
        <w:rPr>
          <w:rFonts w:cs="Arial"/>
          <w:kern w:val="2"/>
          <w:lang w:eastAsia="ja-JP"/>
        </w:rPr>
      </w:pPr>
      <w:r>
        <w:rPr>
          <w:rFonts w:cs="Arial"/>
          <w:kern w:val="2"/>
          <w:lang w:eastAsia="ja-JP"/>
        </w:rPr>
        <w:t xml:space="preserve">Short term </w:t>
      </w:r>
      <w:r w:rsidRPr="0084141F">
        <w:rPr>
          <w:rFonts w:cs="Arial"/>
          <w:kern w:val="2"/>
          <w:lang w:eastAsia="ja-JP"/>
        </w:rPr>
        <w:t xml:space="preserve">CSI feedback needs to be protected by CRC that increases the total payload size and makes reliable reception over a very short time challenging for most UEs. </w:t>
      </w:r>
    </w:p>
    <w:p w:rsidR="00CE086A" w:rsidRPr="0084141F" w:rsidRDefault="00CE086A" w:rsidP="00CE086A">
      <w:pPr>
        <w:numPr>
          <w:ilvl w:val="0"/>
          <w:numId w:val="20"/>
        </w:numPr>
        <w:tabs>
          <w:tab w:val="left" w:pos="360"/>
        </w:tabs>
        <w:spacing w:after="0"/>
        <w:ind w:left="360"/>
        <w:jc w:val="both"/>
        <w:rPr>
          <w:rFonts w:cs="Arial"/>
          <w:kern w:val="2"/>
          <w:lang w:eastAsia="ja-JP"/>
        </w:rPr>
      </w:pPr>
      <w:r w:rsidRPr="0084141F">
        <w:rPr>
          <w:rFonts w:cs="Arial"/>
          <w:kern w:val="2"/>
          <w:lang w:eastAsia="ja-JP"/>
        </w:rPr>
        <w:t>CSI feedback between PDSCH transmissions cannot help the first PDSCH transmission that</w:t>
      </w:r>
      <w:r>
        <w:rPr>
          <w:rFonts w:cs="Arial"/>
          <w:kern w:val="2"/>
          <w:lang w:eastAsia="ja-JP"/>
        </w:rPr>
        <w:t xml:space="preserve"> may be the only one</w:t>
      </w:r>
      <w:r w:rsidRPr="0084141F">
        <w:rPr>
          <w:rFonts w:cs="Arial"/>
          <w:kern w:val="2"/>
          <w:lang w:eastAsia="ja-JP"/>
        </w:rPr>
        <w:t xml:space="preserve">. </w:t>
      </w:r>
    </w:p>
    <w:p w:rsidR="00CE086A" w:rsidRDefault="00CE086A" w:rsidP="00CE086A">
      <w:pPr>
        <w:spacing w:after="0"/>
        <w:jc w:val="both"/>
        <w:rPr>
          <w:b/>
          <w:u w:val="single"/>
        </w:rPr>
      </w:pPr>
    </w:p>
    <w:p w:rsidR="00CE086A" w:rsidRDefault="00CE086A" w:rsidP="00CE086A">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 1</w:t>
      </w:r>
      <w:r w:rsidR="000163D6">
        <w:rPr>
          <w:rFonts w:eastAsia="SimSun" w:cs="Arial" w:hint="eastAsia"/>
          <w:b/>
          <w:kern w:val="2"/>
          <w:u w:val="single"/>
          <w:lang w:eastAsia="zh-CN"/>
        </w:rPr>
        <w:t>5</w:t>
      </w:r>
      <w:r w:rsidRPr="008404A2">
        <w:rPr>
          <w:rFonts w:cs="Arial"/>
          <w:kern w:val="2"/>
          <w:u w:val="single"/>
          <w:lang w:eastAsia="ja-JP"/>
        </w:rPr>
        <w:t xml:space="preserve">: </w:t>
      </w:r>
      <w:r>
        <w:rPr>
          <w:rFonts w:cs="Arial"/>
          <w:kern w:val="2"/>
          <w:u w:val="single"/>
          <w:lang w:eastAsia="ja-JP"/>
        </w:rPr>
        <w:t>Wideband periodic CQI or RSRP reports are sufficient and advantageous for Rel-16 URLLC services.</w:t>
      </w:r>
    </w:p>
    <w:p w:rsidR="00027439" w:rsidRDefault="00027439" w:rsidP="00CE086A">
      <w:pPr>
        <w:overflowPunct w:val="0"/>
        <w:autoSpaceDE w:val="0"/>
        <w:autoSpaceDN w:val="0"/>
        <w:adjustRightInd w:val="0"/>
        <w:spacing w:after="0"/>
        <w:jc w:val="both"/>
        <w:textAlignment w:val="baseline"/>
        <w:rPr>
          <w:rFonts w:eastAsia="SimSun" w:cs="Arial"/>
          <w:kern w:val="2"/>
          <w:u w:val="single"/>
          <w:lang w:eastAsia="zh-CN"/>
        </w:rPr>
      </w:pPr>
    </w:p>
    <w:p w:rsidR="00CE086A" w:rsidRPr="00CE086A" w:rsidRDefault="00CE086A" w:rsidP="00CE086A">
      <w:pPr>
        <w:overflowPunct w:val="0"/>
        <w:autoSpaceDE w:val="0"/>
        <w:autoSpaceDN w:val="0"/>
        <w:adjustRightInd w:val="0"/>
        <w:spacing w:after="0"/>
        <w:jc w:val="both"/>
        <w:textAlignment w:val="baseline"/>
        <w:rPr>
          <w:rFonts w:eastAsia="SimSun" w:cs="Arial"/>
          <w:kern w:val="2"/>
          <w:u w:val="single"/>
          <w:lang w:eastAsia="zh-CN"/>
        </w:rPr>
      </w:pPr>
    </w:p>
    <w:p w:rsidR="00CE086A" w:rsidRDefault="00CE086A" w:rsidP="00C41EA5">
      <w:pPr>
        <w:pStyle w:val="Heading1"/>
        <w:spacing w:before="0" w:after="60"/>
        <w:rPr>
          <w:rFonts w:eastAsia="SimSun"/>
          <w:szCs w:val="36"/>
          <w:lang w:val="en-US" w:eastAsia="zh-CN"/>
        </w:rPr>
      </w:pPr>
      <w:r w:rsidRPr="00C41EA5">
        <w:rPr>
          <w:rFonts w:hint="eastAsia"/>
          <w:szCs w:val="36"/>
          <w:lang w:val="en-US"/>
        </w:rPr>
        <w:t>PUSCH enhancement for URLLC</w:t>
      </w:r>
    </w:p>
    <w:p w:rsidR="00BB63E8" w:rsidRPr="00BB63E8" w:rsidRDefault="00BB63E8" w:rsidP="00BB63E8">
      <w:pPr>
        <w:rPr>
          <w:rFonts w:eastAsia="SimSun"/>
          <w:lang w:eastAsia="zh-CN"/>
        </w:rPr>
      </w:pPr>
      <w:r>
        <w:rPr>
          <w:rFonts w:eastAsia="SimSun"/>
          <w:lang w:eastAsia="zh-CN"/>
        </w:rPr>
        <w:t>I</w:t>
      </w:r>
      <w:r>
        <w:rPr>
          <w:rFonts w:eastAsia="SimSun" w:hint="eastAsia"/>
          <w:lang w:eastAsia="zh-CN"/>
        </w:rPr>
        <w:t xml:space="preserve">n </w:t>
      </w:r>
      <w:r w:rsidR="00027439">
        <w:rPr>
          <w:rFonts w:eastAsia="SimSun"/>
          <w:lang w:eastAsia="zh-CN"/>
        </w:rPr>
        <w:t>[1]</w:t>
      </w:r>
      <w:r>
        <w:rPr>
          <w:rFonts w:eastAsia="SimSun" w:hint="eastAsia"/>
          <w:lang w:eastAsia="zh-CN"/>
        </w:rPr>
        <w:t xml:space="preserve">, PUSCH enhancement for URLLC focus on mini-slot level hopping </w:t>
      </w:r>
      <w:r w:rsidR="005D501A">
        <w:rPr>
          <w:rFonts w:eastAsia="SimSun"/>
          <w:lang w:eastAsia="zh-CN"/>
        </w:rPr>
        <w:t>and</w:t>
      </w:r>
      <w:r>
        <w:rPr>
          <w:rFonts w:eastAsia="SimSun" w:hint="eastAsia"/>
          <w:lang w:eastAsia="zh-CN"/>
        </w:rPr>
        <w:t xml:space="preserve"> retransmission/repetition enhancements.</w:t>
      </w:r>
    </w:p>
    <w:p w:rsidR="00CE086A" w:rsidRDefault="00CE086A" w:rsidP="000163D6">
      <w:pPr>
        <w:pStyle w:val="Heading2"/>
        <w:spacing w:before="120" w:after="120"/>
        <w:rPr>
          <w:rFonts w:eastAsia="SimSun"/>
          <w:lang w:eastAsia="zh-CN"/>
        </w:rPr>
      </w:pPr>
      <w:r w:rsidRPr="000163D6">
        <w:rPr>
          <w:rFonts w:hint="eastAsia"/>
          <w:lang w:eastAsia="ja-JP"/>
        </w:rPr>
        <w:t>Mini-slot level repetition</w:t>
      </w:r>
    </w:p>
    <w:p w:rsidR="004573E4" w:rsidRDefault="00C137FD" w:rsidP="004573E4">
      <w:pPr>
        <w:spacing w:before="240"/>
        <w:rPr>
          <w:rFonts w:eastAsia="SimSun"/>
          <w:color w:val="000000"/>
          <w:lang w:eastAsia="zh-CN"/>
        </w:rPr>
      </w:pPr>
      <w:r>
        <w:rPr>
          <w:rFonts w:eastAsia="SimSun" w:hint="eastAsia"/>
          <w:lang w:val="en-GB" w:eastAsia="zh-CN"/>
        </w:rPr>
        <w:t xml:space="preserve">In Rel-15, </w:t>
      </w:r>
      <w:r w:rsidR="00027439">
        <w:rPr>
          <w:rFonts w:eastAsia="SimSun" w:hint="eastAsia"/>
          <w:lang w:val="en-GB" w:eastAsia="zh-CN"/>
        </w:rPr>
        <w:t>when</w:t>
      </w:r>
      <w:r w:rsidRPr="0048482F">
        <w:rPr>
          <w:color w:val="000000"/>
        </w:rPr>
        <w:t xml:space="preserve"> </w:t>
      </w:r>
      <w:r w:rsidR="001521F3">
        <w:rPr>
          <w:color w:val="000000"/>
        </w:rPr>
        <w:t>a</w:t>
      </w:r>
      <w:r w:rsidRPr="0048482F">
        <w:rPr>
          <w:color w:val="000000"/>
        </w:rPr>
        <w:t xml:space="preserve"> UE is confi</w:t>
      </w:r>
      <w:r>
        <w:rPr>
          <w:color w:val="000000"/>
        </w:rPr>
        <w:t xml:space="preserve">gured with </w:t>
      </w:r>
      <w:r>
        <w:rPr>
          <w:i/>
          <w:color w:val="000000"/>
        </w:rPr>
        <w:t>aggregationFactor</w:t>
      </w:r>
      <w:r w:rsidRPr="0055052F">
        <w:rPr>
          <w:i/>
          <w:color w:val="000000"/>
        </w:rPr>
        <w:t>UL</w:t>
      </w:r>
      <w:r w:rsidRPr="0048482F">
        <w:rPr>
          <w:color w:val="000000"/>
        </w:rPr>
        <w:t xml:space="preserve"> </w:t>
      </w:r>
      <w:r w:rsidR="002B3BC9">
        <w:rPr>
          <w:color w:val="000000"/>
        </w:rPr>
        <w:t xml:space="preserve">= K </w:t>
      </w:r>
      <w:r w:rsidRPr="0048482F">
        <w:rPr>
          <w:color w:val="000000"/>
        </w:rPr>
        <w:t xml:space="preserve">&gt; 1, </w:t>
      </w:r>
      <w:r w:rsidR="001521F3">
        <w:rPr>
          <w:color w:val="000000"/>
        </w:rPr>
        <w:t>a</w:t>
      </w:r>
      <w:r w:rsidRPr="0048482F">
        <w:rPr>
          <w:color w:val="000000"/>
        </w:rPr>
        <w:t xml:space="preserve"> same symbol allocation applie</w:t>
      </w:r>
      <w:r w:rsidR="001521F3">
        <w:rPr>
          <w:color w:val="000000"/>
        </w:rPr>
        <w:t>s</w:t>
      </w:r>
      <w:r w:rsidRPr="0048482F">
        <w:rPr>
          <w:color w:val="000000"/>
        </w:rPr>
        <w:t xml:space="preserve"> across the </w:t>
      </w:r>
      <w:r>
        <w:rPr>
          <w:i/>
          <w:color w:val="000000"/>
        </w:rPr>
        <w:t>aggregationFactorUL</w:t>
      </w:r>
      <w:r w:rsidRPr="0048482F">
        <w:rPr>
          <w:color w:val="000000"/>
        </w:rPr>
        <w:t xml:space="preserve"> consecutive slots</w:t>
      </w:r>
      <w:r w:rsidR="00AA2717">
        <w:rPr>
          <w:rFonts w:eastAsia="SimSun" w:hint="eastAsia"/>
          <w:color w:val="000000"/>
          <w:lang w:eastAsia="zh-CN"/>
        </w:rPr>
        <w:t xml:space="preserve"> for both grant-based and grant-free PUSCH transmission</w:t>
      </w:r>
      <w:r w:rsidR="001521F3">
        <w:rPr>
          <w:rFonts w:eastAsia="SimSun"/>
          <w:color w:val="000000"/>
          <w:lang w:eastAsia="zh-CN"/>
        </w:rPr>
        <w:t>s</w:t>
      </w:r>
      <w:r w:rsidR="00AA2717">
        <w:rPr>
          <w:rFonts w:eastAsia="SimSun" w:hint="eastAsia"/>
          <w:color w:val="000000"/>
          <w:lang w:eastAsia="zh-CN"/>
        </w:rPr>
        <w:t>, as shown in Figure 2</w:t>
      </w:r>
      <w:r w:rsidRPr="0048482F">
        <w:rPr>
          <w:color w:val="000000"/>
        </w:rPr>
        <w:t>.</w:t>
      </w:r>
      <w:r>
        <w:rPr>
          <w:color w:val="000000"/>
        </w:rPr>
        <w:t xml:space="preserve"> </w:t>
      </w:r>
      <w:r w:rsidR="009D5E28">
        <w:rPr>
          <w:rFonts w:eastAsia="SimSun" w:hint="eastAsia"/>
          <w:color w:val="000000"/>
          <w:lang w:eastAsia="zh-CN"/>
        </w:rPr>
        <w:t>In addition, for</w:t>
      </w:r>
      <w:r w:rsidR="00EA1407">
        <w:rPr>
          <w:rFonts w:eastAsia="SimSun" w:hint="eastAsia"/>
          <w:color w:val="000000"/>
          <w:lang w:eastAsia="zh-CN"/>
        </w:rPr>
        <w:t xml:space="preserve"> grant-free PUSCH, t</w:t>
      </w:r>
      <w:r w:rsidR="00EA1407">
        <w:rPr>
          <w:color w:val="000000"/>
        </w:rPr>
        <w:t xml:space="preserve">he UE </w:t>
      </w:r>
      <w:r w:rsidR="002B3BC9">
        <w:rPr>
          <w:color w:val="000000"/>
        </w:rPr>
        <w:t>does</w:t>
      </w:r>
      <w:r w:rsidR="00EA1407">
        <w:rPr>
          <w:color w:val="000000"/>
        </w:rPr>
        <w:t xml:space="preserve"> not expect to be configured with </w:t>
      </w:r>
      <w:r w:rsidR="001521F3">
        <w:rPr>
          <w:color w:val="000000"/>
        </w:rPr>
        <w:t>a</w:t>
      </w:r>
      <w:r w:rsidR="00EA1407">
        <w:rPr>
          <w:color w:val="000000"/>
        </w:rPr>
        <w:t xml:space="preserve"> time duration for transmission of K repetitions </w:t>
      </w:r>
      <w:r w:rsidR="001521F3">
        <w:rPr>
          <w:color w:val="000000"/>
        </w:rPr>
        <w:t xml:space="preserve">that is </w:t>
      </w:r>
      <w:r w:rsidR="00EA1407">
        <w:rPr>
          <w:color w:val="000000"/>
        </w:rPr>
        <w:t xml:space="preserve">larger than </w:t>
      </w:r>
      <w:r w:rsidR="001521F3">
        <w:rPr>
          <w:color w:val="000000"/>
        </w:rPr>
        <w:t>a</w:t>
      </w:r>
      <w:r w:rsidR="00EA1407">
        <w:rPr>
          <w:color w:val="000000"/>
        </w:rPr>
        <w:t xml:space="preserve"> time duration derived by the periodicity P.</w:t>
      </w:r>
      <w:r w:rsidR="00EA1407">
        <w:rPr>
          <w:rFonts w:eastAsia="SimSun" w:hint="eastAsia"/>
          <w:color w:val="000000"/>
          <w:lang w:eastAsia="zh-CN"/>
        </w:rPr>
        <w:t xml:space="preserve"> </w:t>
      </w:r>
      <w:r w:rsidR="009D5E28">
        <w:rPr>
          <w:rFonts w:eastAsia="SimSun" w:hint="eastAsia"/>
          <w:color w:val="000000"/>
          <w:lang w:eastAsia="zh-CN"/>
        </w:rPr>
        <w:t>Therefore, for grant-free PUSCH with K&gt;1</w:t>
      </w:r>
      <w:r w:rsidR="001521F3">
        <w:rPr>
          <w:rFonts w:eastAsia="SimSun"/>
          <w:color w:val="000000"/>
          <w:lang w:eastAsia="zh-CN"/>
        </w:rPr>
        <w:t xml:space="preserve"> repetitions</w:t>
      </w:r>
      <w:r w:rsidR="009D5E28">
        <w:rPr>
          <w:rFonts w:eastAsia="SimSun" w:hint="eastAsia"/>
          <w:color w:val="000000"/>
          <w:lang w:eastAsia="zh-CN"/>
        </w:rPr>
        <w:t xml:space="preserve">, </w:t>
      </w:r>
      <w:r w:rsidR="001521F3">
        <w:rPr>
          <w:rFonts w:eastAsia="SimSun"/>
          <w:color w:val="000000"/>
          <w:lang w:eastAsia="zh-CN"/>
        </w:rPr>
        <w:t xml:space="preserve">the </w:t>
      </w:r>
      <w:r w:rsidR="006C327C">
        <w:rPr>
          <w:rFonts w:eastAsia="SimSun" w:hint="eastAsia"/>
          <w:color w:val="000000"/>
          <w:lang w:eastAsia="zh-CN"/>
        </w:rPr>
        <w:t xml:space="preserve">UE can only start transmission </w:t>
      </w:r>
      <w:r w:rsidR="002B3BC9">
        <w:rPr>
          <w:rFonts w:eastAsia="SimSun"/>
          <w:color w:val="000000"/>
          <w:lang w:eastAsia="zh-CN"/>
        </w:rPr>
        <w:t>at a given symbol of</w:t>
      </w:r>
      <w:r w:rsidR="006C327C">
        <w:rPr>
          <w:rFonts w:eastAsia="SimSun" w:hint="eastAsia"/>
          <w:color w:val="000000"/>
          <w:lang w:eastAsia="zh-CN"/>
        </w:rPr>
        <w:t xml:space="preserve"> each slot although </w:t>
      </w:r>
      <w:r w:rsidR="00EA1407">
        <w:rPr>
          <w:rFonts w:eastAsia="SimSun" w:hint="eastAsia"/>
          <w:color w:val="000000"/>
          <w:lang w:eastAsia="zh-CN"/>
        </w:rPr>
        <w:t>the</w:t>
      </w:r>
      <w:r w:rsidR="00EA1407" w:rsidRPr="0048482F">
        <w:rPr>
          <w:color w:val="000000"/>
        </w:rPr>
        <w:t xml:space="preserve"> initial transmission of a </w:t>
      </w:r>
      <w:r w:rsidR="00EA1407">
        <w:rPr>
          <w:color w:val="000000"/>
        </w:rPr>
        <w:t>transport block</w:t>
      </w:r>
      <w:r w:rsidR="00EA1407" w:rsidRPr="0048482F">
        <w:rPr>
          <w:color w:val="000000"/>
        </w:rPr>
        <w:t xml:space="preserve"> may start at </w:t>
      </w:r>
      <w:r w:rsidR="00EA1407">
        <w:rPr>
          <w:rFonts w:eastAsia="SimSun" w:hint="eastAsia"/>
          <w:color w:val="000000"/>
          <w:lang w:eastAsia="zh-CN"/>
        </w:rPr>
        <w:t>any transmission occasion with RV 0 (except the last transmission occasion for K =8)</w:t>
      </w:r>
      <w:r w:rsidR="006C327C">
        <w:rPr>
          <w:rFonts w:eastAsia="SimSun" w:hint="eastAsia"/>
          <w:color w:val="000000"/>
          <w:lang w:eastAsia="zh-CN"/>
        </w:rPr>
        <w:t>. T</w:t>
      </w:r>
      <w:r w:rsidR="006C327C">
        <w:rPr>
          <w:rFonts w:eastAsia="SimSun"/>
          <w:color w:val="000000"/>
          <w:lang w:eastAsia="zh-CN"/>
        </w:rPr>
        <w:t>h</w:t>
      </w:r>
      <w:r w:rsidR="006C327C">
        <w:rPr>
          <w:rFonts w:eastAsia="SimSun" w:hint="eastAsia"/>
          <w:color w:val="000000"/>
          <w:lang w:eastAsia="zh-CN"/>
        </w:rPr>
        <w:t>is means</w:t>
      </w:r>
      <w:r w:rsidR="001521F3">
        <w:rPr>
          <w:rFonts w:eastAsia="SimSun"/>
          <w:color w:val="000000"/>
          <w:lang w:eastAsia="zh-CN"/>
        </w:rPr>
        <w:t xml:space="preserve"> that</w:t>
      </w:r>
      <w:r w:rsidR="006C327C">
        <w:rPr>
          <w:rFonts w:eastAsia="SimSun" w:hint="eastAsia"/>
          <w:color w:val="000000"/>
          <w:lang w:eastAsia="zh-CN"/>
        </w:rPr>
        <w:t xml:space="preserve"> when K&gt;1, the waiting time</w:t>
      </w:r>
      <w:r w:rsidR="00C877A3">
        <w:rPr>
          <w:rFonts w:eastAsia="SimSun" w:hint="eastAsia"/>
          <w:color w:val="000000"/>
          <w:lang w:eastAsia="zh-CN"/>
        </w:rPr>
        <w:t xml:space="preserve"> (</w:t>
      </w:r>
      <w:r w:rsidR="00C877A3">
        <w:rPr>
          <w:rFonts w:eastAsia="SimSun" w:hint="eastAsia"/>
          <w:lang w:eastAsia="zh-CN"/>
        </w:rPr>
        <w:t>f</w:t>
      </w:r>
      <w:r w:rsidR="00C877A3" w:rsidRPr="004B498A">
        <w:rPr>
          <w:rFonts w:eastAsia="Malgun Gothic"/>
          <w:lang w:eastAsia="ko-KR"/>
        </w:rPr>
        <w:t xml:space="preserve">rame </w:t>
      </w:r>
      <w:r w:rsidR="00C877A3">
        <w:rPr>
          <w:rFonts w:eastAsia="SimSun" w:hint="eastAsia"/>
          <w:lang w:eastAsia="zh-CN"/>
        </w:rPr>
        <w:t>a</w:t>
      </w:r>
      <w:r w:rsidR="00C877A3" w:rsidRPr="004B498A">
        <w:rPr>
          <w:rFonts w:eastAsia="Malgun Gothic"/>
          <w:lang w:eastAsia="ko-KR"/>
        </w:rPr>
        <w:t>lignment</w:t>
      </w:r>
      <w:r w:rsidR="00C877A3">
        <w:rPr>
          <w:rFonts w:eastAsia="SimSun" w:hint="eastAsia"/>
          <w:color w:val="000000"/>
          <w:lang w:eastAsia="zh-CN"/>
        </w:rPr>
        <w:t>)</w:t>
      </w:r>
      <w:r w:rsidR="006C327C">
        <w:rPr>
          <w:rFonts w:eastAsia="SimSun" w:hint="eastAsia"/>
          <w:color w:val="000000"/>
          <w:lang w:eastAsia="zh-CN"/>
        </w:rPr>
        <w:t xml:space="preserve"> for grant-free transmission can be up to 1 slot, e.g., 0.25</w:t>
      </w:r>
      <w:r w:rsidR="001521F3">
        <w:rPr>
          <w:rFonts w:eastAsia="SimSun"/>
          <w:color w:val="000000"/>
          <w:lang w:eastAsia="zh-CN"/>
        </w:rPr>
        <w:t xml:space="preserve"> </w:t>
      </w:r>
      <w:r w:rsidR="006C327C">
        <w:rPr>
          <w:rFonts w:eastAsia="SimSun" w:hint="eastAsia"/>
          <w:color w:val="000000"/>
          <w:lang w:eastAsia="zh-CN"/>
        </w:rPr>
        <w:t>ms for 60</w:t>
      </w:r>
      <w:r w:rsidR="001521F3">
        <w:rPr>
          <w:rFonts w:eastAsia="SimSun"/>
          <w:color w:val="000000"/>
          <w:lang w:eastAsia="zh-CN"/>
        </w:rPr>
        <w:t xml:space="preserve"> </w:t>
      </w:r>
      <w:r w:rsidR="006C327C">
        <w:rPr>
          <w:rFonts w:eastAsia="SimSun" w:hint="eastAsia"/>
          <w:color w:val="000000"/>
          <w:lang w:eastAsia="zh-CN"/>
        </w:rPr>
        <w:t>kHz SCS and 1</w:t>
      </w:r>
      <w:r w:rsidR="001521F3">
        <w:rPr>
          <w:rFonts w:eastAsia="SimSun"/>
          <w:color w:val="000000"/>
          <w:lang w:eastAsia="zh-CN"/>
        </w:rPr>
        <w:t xml:space="preserve"> </w:t>
      </w:r>
      <w:r w:rsidR="006C327C">
        <w:rPr>
          <w:rFonts w:eastAsia="SimSun" w:hint="eastAsia"/>
          <w:color w:val="000000"/>
          <w:lang w:eastAsia="zh-CN"/>
        </w:rPr>
        <w:t>ms for 15</w:t>
      </w:r>
      <w:r w:rsidR="001521F3">
        <w:rPr>
          <w:rFonts w:eastAsia="SimSun"/>
          <w:color w:val="000000"/>
          <w:lang w:eastAsia="zh-CN"/>
        </w:rPr>
        <w:t xml:space="preserve"> </w:t>
      </w:r>
      <w:r w:rsidR="006C327C">
        <w:rPr>
          <w:rFonts w:eastAsia="SimSun" w:hint="eastAsia"/>
          <w:color w:val="000000"/>
          <w:lang w:eastAsia="zh-CN"/>
        </w:rPr>
        <w:t xml:space="preserve">kHz SCS. </w:t>
      </w:r>
      <w:r w:rsidR="004573E4">
        <w:rPr>
          <w:rFonts w:eastAsia="SimSun" w:hint="eastAsia"/>
          <w:color w:val="000000"/>
          <w:lang w:eastAsia="zh-CN"/>
        </w:rPr>
        <w:t xml:space="preserve">For example, </w:t>
      </w:r>
      <w:r w:rsidR="001521F3">
        <w:rPr>
          <w:rFonts w:eastAsia="SimSun"/>
          <w:color w:val="000000"/>
          <w:lang w:eastAsia="zh-CN"/>
        </w:rPr>
        <w:t xml:space="preserve">as </w:t>
      </w:r>
      <w:r w:rsidR="004573E4">
        <w:rPr>
          <w:rFonts w:eastAsia="SimSun" w:hint="eastAsia"/>
          <w:color w:val="000000"/>
          <w:lang w:eastAsia="zh-CN"/>
        </w:rPr>
        <w:t xml:space="preserve">shown </w:t>
      </w:r>
      <w:r w:rsidR="001521F3">
        <w:rPr>
          <w:rFonts w:eastAsia="SimSun"/>
          <w:color w:val="000000"/>
          <w:lang w:eastAsia="zh-CN"/>
        </w:rPr>
        <w:t>in</w:t>
      </w:r>
      <w:r w:rsidR="004573E4">
        <w:rPr>
          <w:rFonts w:eastAsia="SimSun" w:hint="eastAsia"/>
          <w:color w:val="000000"/>
          <w:lang w:eastAsia="zh-CN"/>
        </w:rPr>
        <w:t xml:space="preserve"> </w:t>
      </w:r>
      <w:r w:rsidR="001521F3">
        <w:rPr>
          <w:rFonts w:eastAsia="SimSun"/>
          <w:color w:val="000000"/>
          <w:lang w:eastAsia="zh-CN"/>
        </w:rPr>
        <w:t>F</w:t>
      </w:r>
      <w:r w:rsidR="004573E4">
        <w:rPr>
          <w:rFonts w:eastAsia="SimSun" w:hint="eastAsia"/>
          <w:color w:val="000000"/>
          <w:lang w:eastAsia="zh-CN"/>
        </w:rPr>
        <w:t xml:space="preserve">igure 2, </w:t>
      </w:r>
      <w:r w:rsidR="000E39F6">
        <w:rPr>
          <w:rFonts w:eastAsia="SimSun" w:hint="eastAsia"/>
          <w:color w:val="000000"/>
          <w:lang w:eastAsia="zh-CN"/>
        </w:rPr>
        <w:t>if data arrive</w:t>
      </w:r>
      <w:r w:rsidR="001521F3">
        <w:rPr>
          <w:rFonts w:eastAsia="SimSun"/>
          <w:color w:val="000000"/>
          <w:lang w:eastAsia="zh-CN"/>
        </w:rPr>
        <w:t>s</w:t>
      </w:r>
      <w:r w:rsidR="000E39F6">
        <w:rPr>
          <w:rFonts w:eastAsia="SimSun" w:hint="eastAsia"/>
          <w:color w:val="000000"/>
          <w:lang w:eastAsia="zh-CN"/>
        </w:rPr>
        <w:t xml:space="preserve"> (PUSCH is ready for </w:t>
      </w:r>
      <w:r w:rsidR="000E39F6">
        <w:rPr>
          <w:rFonts w:eastAsia="SimSun" w:hint="eastAsia"/>
          <w:color w:val="000000"/>
          <w:lang w:eastAsia="zh-CN"/>
        </w:rPr>
        <w:lastRenderedPageBreak/>
        <w:t>transmission)</w:t>
      </w:r>
      <w:r w:rsidR="00B40506">
        <w:rPr>
          <w:rFonts w:eastAsia="SimSun" w:hint="eastAsia"/>
          <w:color w:val="000000"/>
          <w:lang w:eastAsia="zh-CN"/>
        </w:rPr>
        <w:t xml:space="preserve"> at </w:t>
      </w:r>
      <w:r w:rsidR="001521F3">
        <w:rPr>
          <w:rFonts w:eastAsia="SimSun"/>
          <w:color w:val="000000"/>
          <w:lang w:eastAsia="zh-CN"/>
        </w:rPr>
        <w:t xml:space="preserve">symbol 2 of </w:t>
      </w:r>
      <w:r w:rsidR="00B40506">
        <w:rPr>
          <w:rFonts w:eastAsia="SimSun" w:hint="eastAsia"/>
          <w:color w:val="000000"/>
          <w:lang w:eastAsia="zh-CN"/>
        </w:rPr>
        <w:t xml:space="preserve">slot n, </w:t>
      </w:r>
      <w:r w:rsidR="001521F3">
        <w:rPr>
          <w:rFonts w:eastAsia="SimSun"/>
          <w:color w:val="000000"/>
          <w:lang w:eastAsia="zh-CN"/>
        </w:rPr>
        <w:t xml:space="preserve">the </w:t>
      </w:r>
      <w:r w:rsidR="00B40506">
        <w:rPr>
          <w:rFonts w:eastAsia="SimSun" w:hint="eastAsia"/>
          <w:color w:val="000000"/>
          <w:lang w:eastAsia="zh-CN"/>
        </w:rPr>
        <w:t xml:space="preserve">UE can only start PUSCH </w:t>
      </w:r>
      <w:r w:rsidR="00B40506">
        <w:rPr>
          <w:rFonts w:eastAsia="SimSun"/>
          <w:color w:val="000000"/>
          <w:lang w:eastAsia="zh-CN"/>
        </w:rPr>
        <w:t>transmission</w:t>
      </w:r>
      <w:r w:rsidR="00B40506">
        <w:rPr>
          <w:rFonts w:eastAsia="SimSun" w:hint="eastAsia"/>
          <w:color w:val="000000"/>
          <w:lang w:eastAsia="zh-CN"/>
        </w:rPr>
        <w:t xml:space="preserve"> in slot n+1. </w:t>
      </w:r>
      <w:r w:rsidR="004573E4">
        <w:rPr>
          <w:rFonts w:eastAsia="SimSun" w:hint="eastAsia"/>
          <w:color w:val="000000"/>
          <w:lang w:eastAsia="zh-CN"/>
        </w:rPr>
        <w:t xml:space="preserve">Therefore, for UL grant-free </w:t>
      </w:r>
      <w:r w:rsidR="002B3BC9">
        <w:rPr>
          <w:rFonts w:eastAsia="SimSun"/>
          <w:color w:val="000000"/>
          <w:lang w:eastAsia="zh-CN"/>
        </w:rPr>
        <w:t xml:space="preserve">PUSCH transmission </w:t>
      </w:r>
      <w:r w:rsidR="004573E4">
        <w:rPr>
          <w:rFonts w:eastAsia="SimSun" w:hint="eastAsia"/>
          <w:color w:val="000000"/>
          <w:lang w:eastAsia="zh-CN"/>
        </w:rPr>
        <w:t>with repetition</w:t>
      </w:r>
      <w:r w:rsidR="002B3BC9">
        <w:rPr>
          <w:rFonts w:eastAsia="SimSun"/>
          <w:color w:val="000000"/>
          <w:lang w:eastAsia="zh-CN"/>
        </w:rPr>
        <w:t>s</w:t>
      </w:r>
      <w:r w:rsidR="004573E4">
        <w:rPr>
          <w:rFonts w:eastAsia="SimSun" w:hint="eastAsia"/>
          <w:color w:val="000000"/>
          <w:lang w:eastAsia="zh-CN"/>
        </w:rPr>
        <w:t xml:space="preserve">, the waiting time can be up to 1 slot. </w:t>
      </w:r>
      <w:r w:rsidR="004573E4">
        <w:rPr>
          <w:rFonts w:eastAsia="SimSun"/>
          <w:color w:val="000000"/>
          <w:lang w:eastAsia="zh-CN"/>
        </w:rPr>
        <w:t>A</w:t>
      </w:r>
      <w:r w:rsidR="004573E4">
        <w:rPr>
          <w:rFonts w:eastAsia="SimSun" w:hint="eastAsia"/>
          <w:color w:val="000000"/>
          <w:lang w:eastAsia="zh-CN"/>
        </w:rPr>
        <w:t xml:space="preserve">s </w:t>
      </w:r>
      <w:r w:rsidR="001521F3">
        <w:rPr>
          <w:rFonts w:eastAsia="SimSun"/>
          <w:color w:val="000000"/>
          <w:lang w:eastAsia="zh-CN"/>
        </w:rPr>
        <w:t xml:space="preserve">provided by the </w:t>
      </w:r>
      <w:r w:rsidR="00FC1CBC">
        <w:rPr>
          <w:rFonts w:eastAsia="SimSun" w:hint="eastAsia"/>
          <w:color w:val="000000"/>
          <w:lang w:eastAsia="zh-CN"/>
        </w:rPr>
        <w:t xml:space="preserve">analysis in section 5, </w:t>
      </w:r>
      <w:r w:rsidR="001521F3">
        <w:rPr>
          <w:rFonts w:eastAsia="SimSun"/>
          <w:color w:val="000000"/>
          <w:lang w:eastAsia="zh-CN"/>
        </w:rPr>
        <w:t>considering</w:t>
      </w:r>
      <w:r w:rsidR="00FC1CBC">
        <w:rPr>
          <w:rFonts w:eastAsia="SimSun" w:hint="eastAsia"/>
          <w:color w:val="000000"/>
          <w:lang w:eastAsia="zh-CN"/>
        </w:rPr>
        <w:t xml:space="preserve"> </w:t>
      </w:r>
      <w:r w:rsidR="001521F3">
        <w:rPr>
          <w:rFonts w:eastAsia="SimSun"/>
          <w:color w:val="000000"/>
          <w:lang w:eastAsia="zh-CN"/>
        </w:rPr>
        <w:t xml:space="preserve">the </w:t>
      </w:r>
      <w:r w:rsidR="002B3BC9">
        <w:rPr>
          <w:rFonts w:eastAsia="SimSun"/>
          <w:color w:val="000000"/>
          <w:lang w:eastAsia="zh-CN"/>
        </w:rPr>
        <w:t xml:space="preserve">Tx/Rx </w:t>
      </w:r>
      <w:r w:rsidR="00FC1CBC">
        <w:rPr>
          <w:rFonts w:eastAsia="SimSun" w:hint="eastAsia"/>
          <w:color w:val="000000"/>
          <w:lang w:eastAsia="zh-CN"/>
        </w:rPr>
        <w:t xml:space="preserve">processing delay and </w:t>
      </w:r>
      <w:r w:rsidR="001521F3">
        <w:rPr>
          <w:rFonts w:eastAsia="SimSun"/>
          <w:color w:val="000000"/>
          <w:lang w:eastAsia="zh-CN"/>
        </w:rPr>
        <w:t xml:space="preserve">the </w:t>
      </w:r>
      <w:r w:rsidR="00FC1CBC">
        <w:rPr>
          <w:rFonts w:eastAsia="SimSun" w:hint="eastAsia"/>
          <w:color w:val="000000"/>
          <w:lang w:eastAsia="zh-CN"/>
        </w:rPr>
        <w:t xml:space="preserve">transmission time, it is </w:t>
      </w:r>
      <w:r w:rsidR="002B3BC9">
        <w:rPr>
          <w:rFonts w:eastAsia="SimSun"/>
          <w:color w:val="000000"/>
          <w:lang w:eastAsia="zh-CN"/>
        </w:rPr>
        <w:t>difficult</w:t>
      </w:r>
      <w:r w:rsidR="002B3BC9">
        <w:rPr>
          <w:rFonts w:eastAsia="SimSun" w:hint="eastAsia"/>
          <w:color w:val="000000"/>
          <w:lang w:eastAsia="zh-CN"/>
        </w:rPr>
        <w:t xml:space="preserve"> </w:t>
      </w:r>
      <w:r w:rsidR="00FC1CBC">
        <w:rPr>
          <w:rFonts w:eastAsia="SimSun" w:hint="eastAsia"/>
          <w:color w:val="000000"/>
          <w:lang w:eastAsia="zh-CN"/>
        </w:rPr>
        <w:t xml:space="preserve">to meet the latency requirement. </w:t>
      </w:r>
    </w:p>
    <w:p w:rsidR="00B40506" w:rsidRDefault="00B40506" w:rsidP="00C137FD">
      <w:pPr>
        <w:spacing w:before="240"/>
        <w:rPr>
          <w:rFonts w:eastAsia="SimSun" w:cs="Arial"/>
          <w:kern w:val="2"/>
          <w:u w:val="single"/>
          <w:lang w:eastAsia="zh-CN"/>
        </w:rPr>
      </w:pPr>
      <w:r w:rsidRPr="008404A2">
        <w:rPr>
          <w:rFonts w:cs="Arial"/>
          <w:b/>
          <w:kern w:val="2"/>
          <w:u w:val="single"/>
          <w:lang w:eastAsia="ja-JP"/>
        </w:rPr>
        <w:t>Observation 1</w:t>
      </w:r>
      <w:r>
        <w:rPr>
          <w:rFonts w:eastAsia="SimSun" w:cs="Arial" w:hint="eastAsia"/>
          <w:b/>
          <w:kern w:val="2"/>
          <w:u w:val="single"/>
          <w:lang w:eastAsia="zh-CN"/>
        </w:rPr>
        <w:t>6</w:t>
      </w:r>
      <w:r w:rsidRPr="008404A2">
        <w:rPr>
          <w:rFonts w:cs="Arial"/>
          <w:kern w:val="2"/>
          <w:u w:val="single"/>
          <w:lang w:eastAsia="ja-JP"/>
        </w:rPr>
        <w:t xml:space="preserve">: </w:t>
      </w:r>
      <w:r w:rsidR="009D5E28">
        <w:rPr>
          <w:rFonts w:eastAsia="SimSun" w:cs="Arial" w:hint="eastAsia"/>
          <w:kern w:val="2"/>
          <w:u w:val="single"/>
          <w:lang w:eastAsia="zh-CN"/>
        </w:rPr>
        <w:t>For grant-</w:t>
      </w:r>
      <w:r>
        <w:rPr>
          <w:rFonts w:eastAsia="SimSun" w:cs="Arial" w:hint="eastAsia"/>
          <w:kern w:val="2"/>
          <w:u w:val="single"/>
          <w:lang w:eastAsia="zh-CN"/>
        </w:rPr>
        <w:t>free</w:t>
      </w:r>
      <w:r w:rsidR="009D5E28">
        <w:rPr>
          <w:rFonts w:eastAsia="SimSun" w:cs="Arial" w:hint="eastAsia"/>
          <w:kern w:val="2"/>
          <w:u w:val="single"/>
          <w:lang w:eastAsia="zh-CN"/>
        </w:rPr>
        <w:t xml:space="preserve"> </w:t>
      </w:r>
      <w:r w:rsidR="0004339A">
        <w:rPr>
          <w:rFonts w:eastAsia="SimSun" w:cs="Arial" w:hint="eastAsia"/>
          <w:kern w:val="2"/>
          <w:u w:val="single"/>
          <w:lang w:eastAsia="zh-CN"/>
        </w:rPr>
        <w:t xml:space="preserve">UL </w:t>
      </w:r>
      <w:r w:rsidR="009D5E28">
        <w:rPr>
          <w:rFonts w:eastAsia="SimSun" w:cs="Arial" w:hint="eastAsia"/>
          <w:kern w:val="2"/>
          <w:u w:val="single"/>
          <w:lang w:eastAsia="zh-CN"/>
        </w:rPr>
        <w:t>transmission with repetition</w:t>
      </w:r>
      <w:r>
        <w:rPr>
          <w:rFonts w:eastAsia="SimSun" w:cs="Arial" w:hint="eastAsia"/>
          <w:kern w:val="2"/>
          <w:u w:val="single"/>
          <w:lang w:eastAsia="zh-CN"/>
        </w:rPr>
        <w:t>, the waiting time</w:t>
      </w:r>
      <w:r w:rsidR="007E1109">
        <w:rPr>
          <w:rFonts w:eastAsia="SimSun" w:cs="Arial" w:hint="eastAsia"/>
          <w:kern w:val="2"/>
          <w:u w:val="single"/>
          <w:lang w:eastAsia="zh-CN"/>
        </w:rPr>
        <w:t xml:space="preserve"> </w:t>
      </w:r>
      <w:r w:rsidR="007E1109" w:rsidRPr="007E1109">
        <w:rPr>
          <w:rFonts w:eastAsia="SimSun" w:cs="Arial" w:hint="eastAsia"/>
          <w:kern w:val="2"/>
          <w:u w:val="single"/>
          <w:lang w:eastAsia="zh-CN"/>
        </w:rPr>
        <w:t>(</w:t>
      </w:r>
      <w:r w:rsidR="007E1109" w:rsidRPr="007E1109">
        <w:rPr>
          <w:rFonts w:eastAsia="SimSun" w:hint="eastAsia"/>
          <w:u w:val="single"/>
          <w:lang w:eastAsia="zh-CN"/>
        </w:rPr>
        <w:t>f</w:t>
      </w:r>
      <w:r w:rsidR="007E1109" w:rsidRPr="007E1109">
        <w:rPr>
          <w:rFonts w:eastAsia="Malgun Gothic"/>
          <w:u w:val="single"/>
          <w:lang w:eastAsia="ko-KR"/>
        </w:rPr>
        <w:t xml:space="preserve">rame </w:t>
      </w:r>
      <w:r w:rsidR="007E1109" w:rsidRPr="007E1109">
        <w:rPr>
          <w:rFonts w:eastAsia="SimSun" w:hint="eastAsia"/>
          <w:u w:val="single"/>
          <w:lang w:eastAsia="zh-CN"/>
        </w:rPr>
        <w:t>a</w:t>
      </w:r>
      <w:r w:rsidR="007E1109" w:rsidRPr="007E1109">
        <w:rPr>
          <w:rFonts w:eastAsia="Malgun Gothic"/>
          <w:u w:val="single"/>
          <w:lang w:eastAsia="ko-KR"/>
        </w:rPr>
        <w:t>lignment</w:t>
      </w:r>
      <w:r w:rsidR="007E1109" w:rsidRPr="007E1109">
        <w:rPr>
          <w:rFonts w:eastAsia="SimSun" w:cs="Arial" w:hint="eastAsia"/>
          <w:kern w:val="2"/>
          <w:u w:val="single"/>
          <w:lang w:eastAsia="zh-CN"/>
        </w:rPr>
        <w:t>)</w:t>
      </w:r>
      <w:r>
        <w:rPr>
          <w:rFonts w:eastAsia="SimSun" w:cs="Arial" w:hint="eastAsia"/>
          <w:kern w:val="2"/>
          <w:u w:val="single"/>
          <w:lang w:eastAsia="zh-CN"/>
        </w:rPr>
        <w:t xml:space="preserve"> is up to </w:t>
      </w:r>
      <w:r w:rsidR="00384F6C">
        <w:rPr>
          <w:rFonts w:eastAsia="SimSun" w:cs="Arial" w:hint="eastAsia"/>
          <w:kern w:val="2"/>
          <w:u w:val="single"/>
          <w:lang w:eastAsia="zh-CN"/>
        </w:rPr>
        <w:t>one</w:t>
      </w:r>
      <w:r>
        <w:rPr>
          <w:rFonts w:eastAsia="SimSun" w:cs="Arial" w:hint="eastAsia"/>
          <w:kern w:val="2"/>
          <w:u w:val="single"/>
          <w:lang w:eastAsia="zh-CN"/>
        </w:rPr>
        <w:t xml:space="preserve"> slot.</w:t>
      </w:r>
      <w:r w:rsidR="00384F6C">
        <w:rPr>
          <w:rFonts w:eastAsia="SimSun" w:cs="Arial" w:hint="eastAsia"/>
          <w:kern w:val="2"/>
          <w:u w:val="single"/>
          <w:lang w:eastAsia="zh-CN"/>
        </w:rPr>
        <w:t xml:space="preserve"> </w:t>
      </w:r>
      <w:r>
        <w:rPr>
          <w:rFonts w:eastAsia="SimSun" w:cs="Arial" w:hint="eastAsia"/>
          <w:kern w:val="2"/>
          <w:u w:val="single"/>
          <w:lang w:eastAsia="zh-CN"/>
        </w:rPr>
        <w:t xml:space="preserve"> </w:t>
      </w:r>
    </w:p>
    <w:p w:rsidR="00384F6C" w:rsidRDefault="00384F6C" w:rsidP="00C137FD">
      <w:pPr>
        <w:spacing w:before="240"/>
        <w:rPr>
          <w:rFonts w:eastAsia="SimSun" w:cs="Arial"/>
          <w:kern w:val="2"/>
          <w:lang w:eastAsia="zh-CN"/>
        </w:rPr>
      </w:pPr>
      <w:r w:rsidRPr="00384F6C">
        <w:rPr>
          <w:rFonts w:eastAsia="SimSun" w:cs="Arial" w:hint="eastAsia"/>
          <w:kern w:val="2"/>
          <w:lang w:eastAsia="zh-CN"/>
        </w:rPr>
        <w:t xml:space="preserve">For </w:t>
      </w:r>
      <w:r>
        <w:rPr>
          <w:rFonts w:eastAsia="SimSun" w:cs="Arial" w:hint="eastAsia"/>
          <w:kern w:val="2"/>
          <w:lang w:eastAsia="zh-CN"/>
        </w:rPr>
        <w:t xml:space="preserve">grant-based UL </w:t>
      </w:r>
      <w:r>
        <w:rPr>
          <w:rFonts w:eastAsia="SimSun" w:cs="Arial"/>
          <w:kern w:val="2"/>
          <w:lang w:eastAsia="zh-CN"/>
        </w:rPr>
        <w:t>transmission</w:t>
      </w:r>
      <w:r>
        <w:rPr>
          <w:rFonts w:eastAsia="SimSun" w:cs="Arial" w:hint="eastAsia"/>
          <w:kern w:val="2"/>
          <w:lang w:eastAsia="zh-CN"/>
        </w:rPr>
        <w:t xml:space="preserve">, </w:t>
      </w:r>
      <w:r w:rsidR="001521F3">
        <w:rPr>
          <w:rFonts w:eastAsia="SimSun" w:cs="Arial"/>
          <w:kern w:val="2"/>
          <w:lang w:eastAsia="zh-CN"/>
        </w:rPr>
        <w:t>a g</w:t>
      </w:r>
      <w:r w:rsidR="002B34AF">
        <w:rPr>
          <w:rFonts w:eastAsia="SimSun" w:cs="Arial" w:hint="eastAsia"/>
          <w:kern w:val="2"/>
          <w:lang w:eastAsia="zh-CN"/>
        </w:rPr>
        <w:t xml:space="preserve">NB can </w:t>
      </w:r>
      <w:r w:rsidR="002B34AF">
        <w:rPr>
          <w:rFonts w:eastAsia="SimSun" w:cs="Arial"/>
          <w:kern w:val="2"/>
          <w:lang w:eastAsia="zh-CN"/>
        </w:rPr>
        <w:t>dynamically</w:t>
      </w:r>
      <w:r w:rsidR="002B34AF">
        <w:rPr>
          <w:rFonts w:eastAsia="SimSun" w:cs="Arial" w:hint="eastAsia"/>
          <w:kern w:val="2"/>
          <w:lang w:eastAsia="zh-CN"/>
        </w:rPr>
        <w:t xml:space="preserve"> allocate a resource. </w:t>
      </w:r>
      <w:r w:rsidR="001521F3">
        <w:rPr>
          <w:rFonts w:eastAsia="SimSun" w:cs="Arial"/>
          <w:kern w:val="2"/>
          <w:lang w:eastAsia="zh-CN"/>
        </w:rPr>
        <w:t>For small TBS, t</w:t>
      </w:r>
      <w:r w:rsidR="002B34AF">
        <w:rPr>
          <w:rFonts w:eastAsia="SimSun" w:cs="Arial" w:hint="eastAsia"/>
          <w:kern w:val="2"/>
          <w:lang w:eastAsia="zh-CN"/>
        </w:rPr>
        <w:t xml:space="preserve">here is no </w:t>
      </w:r>
      <w:r w:rsidR="001521F3">
        <w:rPr>
          <w:rFonts w:eastAsia="SimSun" w:cs="Arial"/>
          <w:kern w:val="2"/>
          <w:lang w:eastAsia="zh-CN"/>
        </w:rPr>
        <w:t xml:space="preserve">material </w:t>
      </w:r>
      <w:r w:rsidR="002B34AF">
        <w:rPr>
          <w:rFonts w:eastAsia="SimSun" w:cs="Arial" w:hint="eastAsia"/>
          <w:kern w:val="2"/>
          <w:lang w:eastAsia="zh-CN"/>
        </w:rPr>
        <w:t>differen</w:t>
      </w:r>
      <w:r w:rsidR="001521F3">
        <w:rPr>
          <w:rFonts w:eastAsia="SimSun" w:cs="Arial"/>
          <w:kern w:val="2"/>
          <w:lang w:eastAsia="zh-CN"/>
        </w:rPr>
        <w:t>ce</w:t>
      </w:r>
      <w:r w:rsidR="002B34AF">
        <w:rPr>
          <w:rFonts w:eastAsia="SimSun" w:cs="Arial" w:hint="eastAsia"/>
          <w:kern w:val="2"/>
          <w:lang w:eastAsia="zh-CN"/>
        </w:rPr>
        <w:t xml:space="preserve"> </w:t>
      </w:r>
      <w:r w:rsidR="001521F3">
        <w:rPr>
          <w:rFonts w:eastAsia="SimSun" w:cs="Arial"/>
          <w:kern w:val="2"/>
          <w:lang w:eastAsia="zh-CN"/>
        </w:rPr>
        <w:t>in</w:t>
      </w:r>
      <w:r w:rsidR="002B34AF">
        <w:rPr>
          <w:rFonts w:eastAsia="SimSun" w:cs="Arial" w:hint="eastAsia"/>
          <w:kern w:val="2"/>
          <w:lang w:eastAsia="zh-CN"/>
        </w:rPr>
        <w:t xml:space="preserve"> schedul</w:t>
      </w:r>
      <w:r w:rsidR="001521F3">
        <w:rPr>
          <w:rFonts w:eastAsia="SimSun" w:cs="Arial"/>
          <w:kern w:val="2"/>
          <w:lang w:eastAsia="zh-CN"/>
        </w:rPr>
        <w:t>ing</w:t>
      </w:r>
      <w:r w:rsidR="002B34AF">
        <w:rPr>
          <w:rFonts w:eastAsia="SimSun" w:cs="Arial" w:hint="eastAsia"/>
          <w:kern w:val="2"/>
          <w:lang w:eastAsia="zh-CN"/>
        </w:rPr>
        <w:t xml:space="preserve"> a TB with a longer TTI</w:t>
      </w:r>
      <w:r w:rsidR="007E1109">
        <w:rPr>
          <w:rFonts w:eastAsia="SimSun" w:cs="Arial" w:hint="eastAsia"/>
          <w:kern w:val="2"/>
          <w:lang w:eastAsia="zh-CN"/>
        </w:rPr>
        <w:t xml:space="preserve"> (e.g., more symbols in one slot)</w:t>
      </w:r>
      <w:r w:rsidR="002B34AF">
        <w:rPr>
          <w:rFonts w:eastAsia="SimSun" w:cs="Arial" w:hint="eastAsia"/>
          <w:kern w:val="2"/>
          <w:lang w:eastAsia="zh-CN"/>
        </w:rPr>
        <w:t xml:space="preserve"> and lower cod</w:t>
      </w:r>
      <w:r w:rsidR="001415A4">
        <w:rPr>
          <w:rFonts w:eastAsia="SimSun" w:cs="Arial"/>
          <w:kern w:val="2"/>
          <w:lang w:eastAsia="zh-CN"/>
        </w:rPr>
        <w:t>e</w:t>
      </w:r>
      <w:r w:rsidR="002B34AF">
        <w:rPr>
          <w:rFonts w:eastAsia="SimSun" w:cs="Arial" w:hint="eastAsia"/>
          <w:kern w:val="2"/>
          <w:lang w:eastAsia="zh-CN"/>
        </w:rPr>
        <w:t xml:space="preserve"> rate </w:t>
      </w:r>
      <w:r w:rsidR="001521F3">
        <w:rPr>
          <w:rFonts w:eastAsia="SimSun" w:cs="Arial"/>
          <w:kern w:val="2"/>
          <w:lang w:eastAsia="zh-CN"/>
        </w:rPr>
        <w:t xml:space="preserve">than </w:t>
      </w:r>
      <w:r w:rsidR="002B34AF">
        <w:rPr>
          <w:rFonts w:eastAsia="SimSun" w:cs="Arial" w:hint="eastAsia"/>
          <w:kern w:val="2"/>
          <w:lang w:eastAsia="zh-CN"/>
        </w:rPr>
        <w:t xml:space="preserve">with mini-slot </w:t>
      </w:r>
      <w:r w:rsidR="002B34AF">
        <w:rPr>
          <w:rFonts w:eastAsia="SimSun" w:cs="Arial"/>
          <w:kern w:val="2"/>
          <w:lang w:eastAsia="zh-CN"/>
        </w:rPr>
        <w:t>repetition</w:t>
      </w:r>
      <w:r w:rsidR="001521F3">
        <w:rPr>
          <w:rFonts w:eastAsia="SimSun" w:cs="Arial"/>
          <w:kern w:val="2"/>
          <w:lang w:eastAsia="zh-CN"/>
        </w:rPr>
        <w:t>s</w:t>
      </w:r>
      <w:r w:rsidR="001415A4">
        <w:rPr>
          <w:rFonts w:eastAsia="SimSun" w:cs="Arial"/>
          <w:kern w:val="2"/>
          <w:lang w:eastAsia="zh-CN"/>
        </w:rPr>
        <w:t xml:space="preserve"> (a longer TTI actually achieves better BLER due to a smaller code rate)</w:t>
      </w:r>
      <w:r w:rsidR="002B34AF">
        <w:rPr>
          <w:rFonts w:eastAsia="SimSun" w:cs="Arial" w:hint="eastAsia"/>
          <w:kern w:val="2"/>
          <w:lang w:eastAsia="zh-CN"/>
        </w:rPr>
        <w:t xml:space="preserve">. </w:t>
      </w:r>
      <w:r w:rsidR="001521F3">
        <w:rPr>
          <w:rFonts w:eastAsia="SimSun" w:cs="Arial"/>
          <w:kern w:val="2"/>
          <w:lang w:eastAsia="zh-CN"/>
        </w:rPr>
        <w:t>However</w:t>
      </w:r>
      <w:r w:rsidR="002B34AF">
        <w:rPr>
          <w:rFonts w:eastAsia="SimSun" w:cs="Arial" w:hint="eastAsia"/>
          <w:kern w:val="2"/>
          <w:lang w:eastAsia="zh-CN"/>
        </w:rPr>
        <w:t xml:space="preserve">, since grant-based UL transmission may require more handshake </w:t>
      </w:r>
      <w:r w:rsidR="001521F3">
        <w:rPr>
          <w:rFonts w:eastAsia="SimSun" w:cs="Arial"/>
          <w:kern w:val="2"/>
          <w:lang w:eastAsia="zh-CN"/>
        </w:rPr>
        <w:t>between the UE and the gNB</w:t>
      </w:r>
      <w:r w:rsidR="002B34AF">
        <w:rPr>
          <w:rFonts w:eastAsia="SimSun" w:cs="Arial" w:hint="eastAsia"/>
          <w:kern w:val="2"/>
          <w:lang w:eastAsia="zh-CN"/>
        </w:rPr>
        <w:t xml:space="preserve">, it </w:t>
      </w:r>
      <w:r w:rsidR="001521F3">
        <w:rPr>
          <w:rFonts w:eastAsia="SimSun" w:cs="Arial"/>
          <w:kern w:val="2"/>
          <w:lang w:eastAsia="zh-CN"/>
        </w:rPr>
        <w:t>may</w:t>
      </w:r>
      <w:r w:rsidR="002B34AF">
        <w:rPr>
          <w:rFonts w:eastAsia="SimSun" w:cs="Arial" w:hint="eastAsia"/>
          <w:kern w:val="2"/>
          <w:lang w:eastAsia="zh-CN"/>
        </w:rPr>
        <w:t xml:space="preserve"> not meet </w:t>
      </w:r>
      <w:r w:rsidR="001521F3">
        <w:rPr>
          <w:rFonts w:eastAsia="SimSun" w:cs="Arial"/>
          <w:kern w:val="2"/>
          <w:lang w:eastAsia="zh-CN"/>
        </w:rPr>
        <w:t xml:space="preserve">a </w:t>
      </w:r>
      <w:r w:rsidR="002B34AF">
        <w:rPr>
          <w:rFonts w:eastAsia="SimSun" w:cs="Arial" w:hint="eastAsia"/>
          <w:kern w:val="2"/>
          <w:lang w:eastAsia="zh-CN"/>
        </w:rPr>
        <w:t>0.5</w:t>
      </w:r>
      <w:r w:rsidR="001521F3">
        <w:rPr>
          <w:rFonts w:eastAsia="SimSun" w:cs="Arial"/>
          <w:kern w:val="2"/>
          <w:lang w:eastAsia="zh-CN"/>
        </w:rPr>
        <w:t xml:space="preserve"> </w:t>
      </w:r>
      <w:r w:rsidR="002B34AF">
        <w:rPr>
          <w:rFonts w:eastAsia="SimSun" w:cs="Arial" w:hint="eastAsia"/>
          <w:kern w:val="2"/>
          <w:lang w:eastAsia="zh-CN"/>
        </w:rPr>
        <w:t>ms</w:t>
      </w:r>
      <w:r w:rsidR="001521F3">
        <w:rPr>
          <w:rFonts w:eastAsia="SimSun" w:cs="Arial"/>
          <w:kern w:val="2"/>
          <w:lang w:eastAsia="zh-CN"/>
        </w:rPr>
        <w:t xml:space="preserve"> </w:t>
      </w:r>
      <w:r w:rsidR="002B34AF">
        <w:rPr>
          <w:rFonts w:eastAsia="SimSun" w:cs="Arial" w:hint="eastAsia"/>
          <w:kern w:val="2"/>
          <w:lang w:eastAsia="zh-CN"/>
        </w:rPr>
        <w:t>~</w:t>
      </w:r>
      <w:r w:rsidR="001521F3">
        <w:rPr>
          <w:rFonts w:eastAsia="SimSun" w:cs="Arial"/>
          <w:kern w:val="2"/>
          <w:lang w:eastAsia="zh-CN"/>
        </w:rPr>
        <w:t xml:space="preserve"> </w:t>
      </w:r>
      <w:r w:rsidR="002B34AF">
        <w:rPr>
          <w:rFonts w:eastAsia="SimSun" w:cs="Arial" w:hint="eastAsia"/>
          <w:kern w:val="2"/>
          <w:lang w:eastAsia="zh-CN"/>
        </w:rPr>
        <w:t>1</w:t>
      </w:r>
      <w:r w:rsidR="001521F3">
        <w:rPr>
          <w:rFonts w:eastAsia="SimSun" w:cs="Arial"/>
          <w:kern w:val="2"/>
          <w:lang w:eastAsia="zh-CN"/>
        </w:rPr>
        <w:t xml:space="preserve"> </w:t>
      </w:r>
      <w:r w:rsidR="002B34AF">
        <w:rPr>
          <w:rFonts w:eastAsia="SimSun" w:cs="Arial" w:hint="eastAsia"/>
          <w:kern w:val="2"/>
          <w:lang w:eastAsia="zh-CN"/>
        </w:rPr>
        <w:t xml:space="preserve">ms latency requirement. </w:t>
      </w:r>
      <w:r w:rsidR="002B34AF">
        <w:rPr>
          <w:rFonts w:eastAsia="SimSun" w:cs="Arial"/>
          <w:kern w:val="2"/>
          <w:lang w:eastAsia="zh-CN"/>
        </w:rPr>
        <w:t>T</w:t>
      </w:r>
      <w:r w:rsidR="002B34AF">
        <w:rPr>
          <w:rFonts w:eastAsia="SimSun" w:cs="Arial" w:hint="eastAsia"/>
          <w:kern w:val="2"/>
          <w:lang w:eastAsia="zh-CN"/>
        </w:rPr>
        <w:t xml:space="preserve">herefore, </w:t>
      </w:r>
      <w:r w:rsidR="001521F3">
        <w:rPr>
          <w:rFonts w:eastAsia="SimSun" w:cs="Arial"/>
          <w:kern w:val="2"/>
          <w:lang w:eastAsia="zh-CN"/>
        </w:rPr>
        <w:t>a</w:t>
      </w:r>
      <w:r w:rsidR="002B34AF">
        <w:rPr>
          <w:rFonts w:eastAsia="SimSun" w:cs="Arial" w:hint="eastAsia"/>
          <w:kern w:val="2"/>
          <w:lang w:eastAsia="zh-CN"/>
        </w:rPr>
        <w:t xml:space="preserve"> motivation to support mini-slot level repetition is not strong.  </w:t>
      </w:r>
    </w:p>
    <w:p w:rsidR="007E1109" w:rsidRDefault="007E1109" w:rsidP="00C137FD">
      <w:pPr>
        <w:spacing w:before="240"/>
        <w:rPr>
          <w:rFonts w:eastAsia="SimSun"/>
          <w:b/>
          <w:u w:val="single"/>
          <w:lang w:eastAsia="zh-CN"/>
        </w:rPr>
      </w:pPr>
      <w:r w:rsidRPr="008404A2">
        <w:rPr>
          <w:rFonts w:cs="Arial"/>
          <w:b/>
          <w:kern w:val="2"/>
          <w:u w:val="single"/>
          <w:lang w:eastAsia="ja-JP"/>
        </w:rPr>
        <w:t>Observation 1</w:t>
      </w:r>
      <w:r>
        <w:rPr>
          <w:rFonts w:eastAsia="SimSun" w:cs="Arial" w:hint="eastAsia"/>
          <w:b/>
          <w:kern w:val="2"/>
          <w:u w:val="single"/>
          <w:lang w:eastAsia="zh-CN"/>
        </w:rPr>
        <w:t>7</w:t>
      </w:r>
      <w:r w:rsidRPr="008404A2">
        <w:rPr>
          <w:rFonts w:cs="Arial"/>
          <w:kern w:val="2"/>
          <w:u w:val="single"/>
          <w:lang w:eastAsia="ja-JP"/>
        </w:rPr>
        <w:t xml:space="preserve">: </w:t>
      </w:r>
      <w:r>
        <w:rPr>
          <w:rFonts w:eastAsia="SimSun" w:cs="Arial" w:hint="eastAsia"/>
          <w:kern w:val="2"/>
          <w:u w:val="single"/>
          <w:lang w:eastAsia="zh-CN"/>
        </w:rPr>
        <w:t xml:space="preserve">For grant-based UL transmission, </w:t>
      </w:r>
      <w:r w:rsidR="001521F3">
        <w:rPr>
          <w:rFonts w:eastAsia="SimSun" w:cs="Arial"/>
          <w:kern w:val="2"/>
          <w:u w:val="single"/>
          <w:lang w:eastAsia="zh-CN"/>
        </w:rPr>
        <w:t>a g</w:t>
      </w:r>
      <w:r>
        <w:rPr>
          <w:rFonts w:eastAsia="SimSun" w:cs="Arial" w:hint="eastAsia"/>
          <w:kern w:val="2"/>
          <w:u w:val="single"/>
          <w:lang w:eastAsia="zh-CN"/>
        </w:rPr>
        <w:t xml:space="preserve">NB can </w:t>
      </w:r>
      <w:r>
        <w:rPr>
          <w:rFonts w:eastAsia="SimSun" w:cs="Arial"/>
          <w:kern w:val="2"/>
          <w:u w:val="single"/>
          <w:lang w:eastAsia="zh-CN"/>
        </w:rPr>
        <w:t>schedule</w:t>
      </w:r>
      <w:r>
        <w:rPr>
          <w:rFonts w:eastAsia="SimSun" w:cs="Arial" w:hint="eastAsia"/>
          <w:kern w:val="2"/>
          <w:u w:val="single"/>
          <w:lang w:eastAsia="zh-CN"/>
        </w:rPr>
        <w:t xml:space="preserve"> more symbols in one slot to achi</w:t>
      </w:r>
      <w:r w:rsidR="001521F3">
        <w:rPr>
          <w:rFonts w:eastAsia="SimSun" w:cs="Arial"/>
          <w:kern w:val="2"/>
          <w:u w:val="single"/>
          <w:lang w:eastAsia="zh-CN"/>
        </w:rPr>
        <w:t>e</w:t>
      </w:r>
      <w:r>
        <w:rPr>
          <w:rFonts w:eastAsia="SimSun" w:cs="Arial" w:hint="eastAsia"/>
          <w:kern w:val="2"/>
          <w:u w:val="single"/>
          <w:lang w:eastAsia="zh-CN"/>
        </w:rPr>
        <w:t xml:space="preserve">ve same </w:t>
      </w:r>
      <w:r>
        <w:rPr>
          <w:rFonts w:eastAsia="SimSun" w:cs="Arial"/>
          <w:kern w:val="2"/>
          <w:u w:val="single"/>
          <w:lang w:eastAsia="zh-CN"/>
        </w:rPr>
        <w:t>reliability</w:t>
      </w:r>
      <w:r>
        <w:rPr>
          <w:rFonts w:eastAsia="SimSun" w:cs="Arial" w:hint="eastAsia"/>
          <w:kern w:val="2"/>
          <w:u w:val="single"/>
          <w:lang w:eastAsia="zh-CN"/>
        </w:rPr>
        <w:t xml:space="preserve"> and latency compared with mini-slot level repetition.   </w:t>
      </w:r>
    </w:p>
    <w:p w:rsidR="007E1109" w:rsidRDefault="007E1109" w:rsidP="00C137FD">
      <w:pPr>
        <w:spacing w:before="240"/>
        <w:rPr>
          <w:rFonts w:eastAsia="SimSun"/>
          <w:b/>
          <w:u w:val="single"/>
          <w:lang w:eastAsia="zh-CN"/>
        </w:rPr>
      </w:pPr>
      <w:r>
        <w:rPr>
          <w:b/>
          <w:u w:val="single"/>
        </w:rPr>
        <w:t xml:space="preserve">Proposal </w:t>
      </w:r>
      <w:r>
        <w:rPr>
          <w:rFonts w:eastAsia="SimSun" w:hint="eastAsia"/>
          <w:b/>
          <w:u w:val="single"/>
          <w:lang w:eastAsia="zh-CN"/>
        </w:rPr>
        <w:t>11</w:t>
      </w:r>
      <w:r>
        <w:rPr>
          <w:b/>
          <w:u w:val="single"/>
        </w:rPr>
        <w:t xml:space="preserve">: </w:t>
      </w:r>
      <w:r w:rsidR="002E2576">
        <w:rPr>
          <w:b/>
          <w:u w:val="single"/>
        </w:rPr>
        <w:t xml:space="preserve">Consider </w:t>
      </w:r>
      <w:r w:rsidR="002E2576">
        <w:rPr>
          <w:rFonts w:eastAsia="SimSun"/>
          <w:b/>
          <w:u w:val="single"/>
          <w:lang w:eastAsia="zh-CN"/>
        </w:rPr>
        <w:t>m</w:t>
      </w:r>
      <w:r>
        <w:rPr>
          <w:rFonts w:eastAsia="SimSun" w:hint="eastAsia"/>
          <w:b/>
          <w:u w:val="single"/>
          <w:lang w:eastAsia="zh-CN"/>
        </w:rPr>
        <w:t xml:space="preserve">ini-slot level repetition for grant-free UL transmission.  </w:t>
      </w:r>
    </w:p>
    <w:p w:rsidR="00AA2717" w:rsidRPr="00AA2717" w:rsidRDefault="000E39F6" w:rsidP="00C137FD">
      <w:pPr>
        <w:spacing w:before="240"/>
        <w:rPr>
          <w:rFonts w:eastAsia="SimSun"/>
          <w:lang w:eastAsia="zh-CN"/>
        </w:rPr>
      </w:pPr>
      <w:r>
        <w:object w:dxaOrig="9144" w:dyaOrig="2508">
          <v:shape id="_x0000_i1028" type="#_x0000_t75" style="width:457.35pt;height:125.35pt" o:ole="">
            <v:imagedata r:id="rId12" o:title=""/>
          </v:shape>
          <o:OLEObject Type="Embed" ProgID="Visio.Drawing.15" ShapeID="_x0000_i1028" DrawAspect="Content" ObjectID="_1595616386" r:id="rId13"/>
        </w:object>
      </w:r>
    </w:p>
    <w:p w:rsidR="00C137FD" w:rsidRPr="00AA2717" w:rsidRDefault="00AA2717" w:rsidP="00AA2717">
      <w:pPr>
        <w:jc w:val="center"/>
        <w:rPr>
          <w:rFonts w:eastAsia="SimSun"/>
          <w:lang w:eastAsia="zh-CN"/>
        </w:rPr>
      </w:pPr>
      <w:r w:rsidRPr="00D52E89">
        <w:rPr>
          <w:b/>
        </w:rPr>
        <w:t xml:space="preserve">Figure </w:t>
      </w:r>
      <w:r>
        <w:rPr>
          <w:rFonts w:eastAsia="SimSun" w:hint="eastAsia"/>
          <w:b/>
          <w:lang w:eastAsia="zh-CN"/>
        </w:rPr>
        <w:t>2</w:t>
      </w:r>
      <w:r w:rsidRPr="00D52E89">
        <w:rPr>
          <w:b/>
        </w:rPr>
        <w:t>:</w:t>
      </w:r>
      <w:r>
        <w:rPr>
          <w:rFonts w:eastAsia="SimSun" w:hint="eastAsia"/>
          <w:b/>
          <w:lang w:eastAsia="zh-CN"/>
        </w:rPr>
        <w:t xml:space="preserve"> Repetition for non-slot PUSCH in Rel-15</w:t>
      </w:r>
    </w:p>
    <w:p w:rsidR="00C137FD" w:rsidRPr="00BB63E8" w:rsidRDefault="00C137FD" w:rsidP="00BB63E8">
      <w:pPr>
        <w:rPr>
          <w:rFonts w:eastAsia="SimSun"/>
          <w:lang w:val="en-GB" w:eastAsia="zh-CN"/>
        </w:rPr>
      </w:pPr>
    </w:p>
    <w:p w:rsidR="00CE086A" w:rsidRPr="000163D6" w:rsidRDefault="00CE086A" w:rsidP="000163D6">
      <w:pPr>
        <w:pStyle w:val="Heading2"/>
        <w:spacing w:before="120" w:after="120"/>
        <w:rPr>
          <w:lang w:eastAsia="ja-JP"/>
        </w:rPr>
      </w:pPr>
      <w:r w:rsidRPr="000163D6">
        <w:rPr>
          <w:lang w:eastAsia="ja-JP"/>
        </w:rPr>
        <w:t>Frequency</w:t>
      </w:r>
      <w:r w:rsidRPr="000163D6">
        <w:rPr>
          <w:rFonts w:hint="eastAsia"/>
          <w:lang w:eastAsia="ja-JP"/>
        </w:rPr>
        <w:t xml:space="preserve"> hopping</w:t>
      </w:r>
    </w:p>
    <w:p w:rsidR="00472AC9" w:rsidRDefault="00472AC9" w:rsidP="00CE086A">
      <w:pPr>
        <w:rPr>
          <w:rFonts w:eastAsia="SimSun"/>
          <w:lang w:eastAsia="zh-CN"/>
        </w:rPr>
      </w:pPr>
      <w:r>
        <w:rPr>
          <w:rFonts w:eastAsia="SimSun" w:hint="eastAsia"/>
          <w:lang w:eastAsia="zh-CN"/>
        </w:rPr>
        <w:t>Rel-15</w:t>
      </w:r>
      <w:r w:rsidR="009B2377">
        <w:rPr>
          <w:rFonts w:eastAsia="SimSun"/>
          <w:lang w:eastAsia="zh-CN"/>
        </w:rPr>
        <w:t xml:space="preserve"> supports</w:t>
      </w:r>
      <w:r>
        <w:rPr>
          <w:rFonts w:eastAsia="SimSun" w:hint="eastAsia"/>
          <w:lang w:eastAsia="zh-CN"/>
        </w:rPr>
        <w:t xml:space="preserve"> two types of </w:t>
      </w:r>
      <w:r>
        <w:rPr>
          <w:rFonts w:eastAsia="SimSun"/>
          <w:lang w:eastAsia="zh-CN"/>
        </w:rPr>
        <w:t>frequency</w:t>
      </w:r>
      <w:r>
        <w:rPr>
          <w:rFonts w:eastAsia="SimSun" w:hint="eastAsia"/>
          <w:lang w:eastAsia="zh-CN"/>
        </w:rPr>
        <w:t xml:space="preserve"> hopping:</w:t>
      </w:r>
    </w:p>
    <w:p w:rsidR="00472AC9" w:rsidRPr="0048482F" w:rsidRDefault="00472AC9" w:rsidP="00472AC9">
      <w:pPr>
        <w:pStyle w:val="B1"/>
        <w:rPr>
          <w:lang w:val="en-US" w:eastAsia="ja-JP"/>
        </w:rPr>
      </w:pPr>
      <w:r w:rsidRPr="0048482F">
        <w:rPr>
          <w:lang w:val="en-US" w:eastAsia="ja-JP"/>
        </w:rPr>
        <w:t>-</w:t>
      </w:r>
      <w:r w:rsidRPr="0048482F">
        <w:rPr>
          <w:lang w:val="en-US" w:eastAsia="ja-JP"/>
        </w:rPr>
        <w:tab/>
        <w:t>Intra-slot frequency hopping, applicable to single slot and multi-slot PUSCH transmission</w:t>
      </w:r>
    </w:p>
    <w:p w:rsidR="00472AC9" w:rsidRPr="0048482F" w:rsidRDefault="00472AC9" w:rsidP="00472AC9">
      <w:pPr>
        <w:pStyle w:val="B1"/>
      </w:pPr>
      <w:r w:rsidRPr="0048482F">
        <w:rPr>
          <w:lang w:val="en-US" w:eastAsia="ja-JP"/>
        </w:rPr>
        <w:t>-</w:t>
      </w:r>
      <w:r w:rsidRPr="0048482F">
        <w:rPr>
          <w:lang w:val="en-US" w:eastAsia="ja-JP"/>
        </w:rPr>
        <w:tab/>
        <w:t>Inter-slot frequency hopping, applicable to multi-slot PUSCH transmission</w:t>
      </w:r>
    </w:p>
    <w:p w:rsidR="003E2C6A" w:rsidRDefault="00744553" w:rsidP="00CE086A">
      <w:pPr>
        <w:rPr>
          <w:rFonts w:eastAsia="SimSun"/>
          <w:lang w:eastAsia="zh-CN"/>
        </w:rPr>
      </w:pPr>
      <w:r>
        <w:rPr>
          <w:rFonts w:eastAsia="SimSun"/>
          <w:lang w:eastAsia="zh-CN"/>
        </w:rPr>
        <w:t>F</w:t>
      </w:r>
      <w:r>
        <w:rPr>
          <w:rFonts w:eastAsia="SimSun" w:hint="eastAsia"/>
          <w:lang w:eastAsia="zh-CN"/>
        </w:rPr>
        <w:t xml:space="preserve">or </w:t>
      </w:r>
      <w:r w:rsidR="00472AC9">
        <w:rPr>
          <w:rFonts w:eastAsia="SimSun" w:hint="eastAsia"/>
          <w:lang w:eastAsia="zh-CN"/>
        </w:rPr>
        <w:t>mini-slot level repetition</w:t>
      </w:r>
      <w:r>
        <w:rPr>
          <w:rFonts w:eastAsia="SimSun" w:hint="eastAsia"/>
          <w:lang w:eastAsia="zh-CN"/>
        </w:rPr>
        <w:t>,</w:t>
      </w:r>
      <w:r w:rsidR="003E2C6A">
        <w:rPr>
          <w:rFonts w:eastAsia="SimSun" w:hint="eastAsia"/>
          <w:lang w:eastAsia="zh-CN"/>
        </w:rPr>
        <w:t xml:space="preserve"> there are several methods to support frequency hopping:</w:t>
      </w:r>
    </w:p>
    <w:p w:rsidR="003E2C6A" w:rsidRDefault="003E2C6A" w:rsidP="003E2C6A">
      <w:pPr>
        <w:numPr>
          <w:ilvl w:val="0"/>
          <w:numId w:val="43"/>
        </w:numPr>
        <w:rPr>
          <w:rFonts w:eastAsia="SimSun"/>
          <w:color w:val="000000"/>
          <w:lang w:eastAsia="zh-CN"/>
        </w:rPr>
      </w:pPr>
      <w:r>
        <w:rPr>
          <w:rFonts w:eastAsia="SimSun" w:hint="eastAsia"/>
          <w:color w:val="000000"/>
          <w:lang w:eastAsia="zh-CN"/>
        </w:rPr>
        <w:t>O</w:t>
      </w:r>
      <w:r w:rsidRPr="003E2C6A">
        <w:rPr>
          <w:rFonts w:eastAsia="SimSun"/>
          <w:color w:val="000000"/>
          <w:lang w:eastAsia="zh-CN"/>
        </w:rPr>
        <w:t>pt</w:t>
      </w:r>
      <w:r>
        <w:rPr>
          <w:rFonts w:eastAsia="SimSun" w:hint="eastAsia"/>
          <w:color w:val="000000"/>
          <w:lang w:eastAsia="zh-CN"/>
        </w:rPr>
        <w:t>ion</w:t>
      </w:r>
      <w:r w:rsidRPr="003E2C6A">
        <w:rPr>
          <w:rFonts w:eastAsia="SimSun"/>
          <w:color w:val="000000"/>
          <w:lang w:eastAsia="zh-CN"/>
        </w:rPr>
        <w:t xml:space="preserve"> 1: mini-slot based </w:t>
      </w:r>
      <w:r w:rsidR="006778D0">
        <w:rPr>
          <w:rFonts w:eastAsia="SimSun" w:hint="eastAsia"/>
          <w:color w:val="000000"/>
          <w:lang w:eastAsia="zh-CN"/>
        </w:rPr>
        <w:t>frequency hopping</w:t>
      </w:r>
      <w:r>
        <w:rPr>
          <w:rFonts w:eastAsia="SimSun"/>
          <w:color w:val="000000"/>
          <w:lang w:eastAsia="zh-CN"/>
        </w:rPr>
        <w:t>.</w:t>
      </w:r>
    </w:p>
    <w:p w:rsidR="003E2C6A" w:rsidRPr="003E2C6A" w:rsidRDefault="003E2C6A" w:rsidP="003E2C6A">
      <w:pPr>
        <w:numPr>
          <w:ilvl w:val="1"/>
          <w:numId w:val="43"/>
        </w:numPr>
        <w:rPr>
          <w:rFonts w:eastAsia="SimSun"/>
          <w:color w:val="000000"/>
          <w:lang w:eastAsia="zh-CN"/>
        </w:rPr>
      </w:pPr>
      <w:r>
        <w:rPr>
          <w:rFonts w:eastAsia="SimSun" w:hint="eastAsia"/>
          <w:color w:val="000000"/>
          <w:lang w:eastAsia="zh-CN"/>
        </w:rPr>
        <w:t xml:space="preserve">Shown as Figure 3, frequency hopping is </w:t>
      </w:r>
      <w:r>
        <w:rPr>
          <w:rFonts w:eastAsia="SimSun"/>
          <w:color w:val="000000"/>
          <w:lang w:eastAsia="zh-CN"/>
        </w:rPr>
        <w:t>implemented</w:t>
      </w:r>
      <w:r>
        <w:rPr>
          <w:rFonts w:eastAsia="SimSun" w:hint="eastAsia"/>
          <w:color w:val="000000"/>
          <w:lang w:eastAsia="zh-CN"/>
        </w:rPr>
        <w:t xml:space="preserve"> with a granularity of mini-slot. </w:t>
      </w:r>
    </w:p>
    <w:p w:rsidR="00D84EFF" w:rsidRDefault="003E2C6A" w:rsidP="003E2C6A">
      <w:pPr>
        <w:numPr>
          <w:ilvl w:val="0"/>
          <w:numId w:val="43"/>
        </w:numPr>
        <w:rPr>
          <w:rFonts w:eastAsia="SimSun"/>
          <w:color w:val="000000"/>
          <w:lang w:eastAsia="zh-CN"/>
        </w:rPr>
      </w:pPr>
      <w:r>
        <w:rPr>
          <w:rFonts w:eastAsia="SimSun" w:hint="eastAsia"/>
          <w:color w:val="000000"/>
          <w:lang w:eastAsia="zh-CN"/>
        </w:rPr>
        <w:t>O</w:t>
      </w:r>
      <w:r w:rsidRPr="003E2C6A">
        <w:rPr>
          <w:rFonts w:eastAsia="SimSun"/>
          <w:color w:val="000000"/>
          <w:lang w:eastAsia="zh-CN"/>
        </w:rPr>
        <w:t>pt</w:t>
      </w:r>
      <w:r>
        <w:rPr>
          <w:rFonts w:eastAsia="SimSun" w:hint="eastAsia"/>
          <w:color w:val="000000"/>
          <w:lang w:eastAsia="zh-CN"/>
        </w:rPr>
        <w:t>ion</w:t>
      </w:r>
      <w:r w:rsidRPr="003E2C6A">
        <w:rPr>
          <w:rFonts w:eastAsia="SimSun"/>
          <w:color w:val="000000"/>
          <w:lang w:eastAsia="zh-CN"/>
        </w:rPr>
        <w:t xml:space="preserve"> 2: modified intra-slot </w:t>
      </w:r>
      <w:r w:rsidR="006778D0">
        <w:rPr>
          <w:rFonts w:eastAsia="SimSun" w:hint="eastAsia"/>
          <w:color w:val="000000"/>
          <w:lang w:eastAsia="zh-CN"/>
        </w:rPr>
        <w:t xml:space="preserve">frequency </w:t>
      </w:r>
      <w:r w:rsidR="006778D0">
        <w:rPr>
          <w:rFonts w:eastAsia="SimSun"/>
          <w:color w:val="000000"/>
          <w:lang w:eastAsia="zh-CN"/>
        </w:rPr>
        <w:t>hopping</w:t>
      </w:r>
      <w:r w:rsidR="00D84EFF">
        <w:rPr>
          <w:rFonts w:eastAsia="SimSun" w:hint="eastAsia"/>
          <w:color w:val="000000"/>
          <w:lang w:eastAsia="zh-CN"/>
        </w:rPr>
        <w:t xml:space="preserve">: </w:t>
      </w:r>
    </w:p>
    <w:p w:rsidR="006778D0" w:rsidRDefault="00D84EFF" w:rsidP="00D84EFF">
      <w:pPr>
        <w:numPr>
          <w:ilvl w:val="1"/>
          <w:numId w:val="43"/>
        </w:numPr>
        <w:rPr>
          <w:rFonts w:eastAsia="SimSun"/>
          <w:color w:val="000000"/>
          <w:lang w:eastAsia="zh-CN"/>
        </w:rPr>
      </w:pPr>
      <w:r>
        <w:rPr>
          <w:rFonts w:eastAsia="SimSun" w:hint="eastAsia"/>
          <w:color w:val="000000"/>
          <w:lang w:eastAsia="zh-CN"/>
        </w:rPr>
        <w:t>Shown as Figure 4, the first hop is</w:t>
      </w:r>
      <w:r w:rsidRPr="003E2C6A">
        <w:rPr>
          <w:rFonts w:eastAsia="SimSun"/>
          <w:color w:val="000000"/>
          <w:lang w:eastAsia="zh-CN"/>
        </w:rPr>
        <w:t xml:space="preserve"> </w:t>
      </w:r>
      <w:r>
        <w:rPr>
          <w:rFonts w:eastAsia="SimSun" w:hint="eastAsia"/>
          <w:color w:val="000000"/>
          <w:lang w:eastAsia="zh-CN"/>
        </w:rPr>
        <w:t xml:space="preserve"> </w:t>
      </w:r>
      <m:oMath>
        <m:d>
          <m:dPr>
            <m:begChr m:val="⌊"/>
            <m:endChr m:val="⌋"/>
            <m:ctrlPr>
              <w:rPr>
                <w:rFonts w:ascii="Cambria Math" w:eastAsia="SimSun" w:hAnsi="Cambria Math"/>
                <w:i/>
                <w:color w:val="000000"/>
                <w:lang w:eastAsia="zh-CN"/>
              </w:rPr>
            </m:ctrlPr>
          </m:dPr>
          <m:e>
            <m:f>
              <m:fPr>
                <m:type m:val="lin"/>
                <m:ctrlPr>
                  <w:rPr>
                    <w:rFonts w:ascii="Cambria Math" w:eastAsia="SimSun" w:hAnsi="Cambria Math"/>
                    <w:i/>
                    <w:color w:val="000000"/>
                    <w:lang w:eastAsia="zh-CN"/>
                  </w:rPr>
                </m:ctrlPr>
              </m:fPr>
              <m:num>
                <m:sSubSup>
                  <m:sSubSupPr>
                    <m:ctrlPr>
                      <w:rPr>
                        <w:rFonts w:ascii="Cambria Math" w:eastAsia="SimSun" w:hAnsi="Cambria Math"/>
                        <w:i/>
                        <w:color w:val="000000"/>
                        <w:lang w:eastAsia="zh-CN"/>
                      </w:rPr>
                    </m:ctrlPr>
                  </m:sSubSupPr>
                  <m:e>
                    <m:r>
                      <w:rPr>
                        <w:rFonts w:ascii="Cambria Math" w:eastAsia="SimSun" w:hAnsi="Cambria Math"/>
                        <w:color w:val="000000"/>
                        <w:lang w:eastAsia="zh-CN"/>
                      </w:rPr>
                      <m:t>N</m:t>
                    </m:r>
                  </m:e>
                  <m:sub>
                    <m:r>
                      <w:rPr>
                        <w:rFonts w:ascii="Cambria Math" w:eastAsia="SimSun" w:hAnsi="Cambria Math"/>
                        <w:color w:val="000000"/>
                        <w:lang w:eastAsia="zh-CN"/>
                      </w:rPr>
                      <m:t>Symbol</m:t>
                    </m:r>
                  </m:sub>
                  <m:sup>
                    <m:r>
                      <w:rPr>
                        <w:rFonts w:ascii="Cambria Math" w:eastAsia="SimSun" w:hAnsi="Cambria Math"/>
                        <w:color w:val="000000"/>
                        <w:lang w:eastAsia="zh-CN"/>
                      </w:rPr>
                      <m:t>All</m:t>
                    </m:r>
                  </m:sup>
                </m:sSubSup>
              </m:num>
              <m:den>
                <m:r>
                  <w:rPr>
                    <w:rFonts w:ascii="Cambria Math" w:eastAsia="SimSun" w:hAnsi="Cambria Math"/>
                    <w:color w:val="000000"/>
                    <w:lang w:eastAsia="zh-CN"/>
                  </w:rPr>
                  <m:t>2</m:t>
                </m:r>
              </m:den>
            </m:f>
          </m:e>
        </m:d>
      </m:oMath>
      <w:r>
        <w:rPr>
          <w:rFonts w:eastAsia="SimSun" w:hint="eastAsia"/>
          <w:color w:val="000000"/>
          <w:lang w:eastAsia="zh-CN"/>
        </w:rPr>
        <w:t>, where</w:t>
      </w:r>
      <m:oMath>
        <m:sSubSup>
          <m:sSubSupPr>
            <m:ctrlPr>
              <w:rPr>
                <w:rFonts w:ascii="Cambria Math" w:eastAsia="SimSun" w:hAnsi="Cambria Math"/>
                <w:i/>
                <w:color w:val="000000"/>
                <w:lang w:eastAsia="zh-CN"/>
              </w:rPr>
            </m:ctrlPr>
          </m:sSubSupPr>
          <m:e>
            <m:r>
              <w:rPr>
                <w:rFonts w:ascii="Cambria Math" w:eastAsia="SimSun" w:hAnsi="Cambria Math"/>
                <w:color w:val="000000"/>
                <w:lang w:eastAsia="zh-CN"/>
              </w:rPr>
              <m:t>N</m:t>
            </m:r>
          </m:e>
          <m:sub>
            <m:r>
              <w:rPr>
                <w:rFonts w:ascii="Cambria Math" w:eastAsia="SimSun" w:hAnsi="Cambria Math"/>
                <w:color w:val="000000"/>
                <w:lang w:eastAsia="zh-CN"/>
              </w:rPr>
              <m:t>Symbol</m:t>
            </m:r>
          </m:sub>
          <m:sup>
            <m:r>
              <w:rPr>
                <w:rFonts w:ascii="Cambria Math" w:eastAsia="SimSun" w:hAnsi="Cambria Math"/>
                <w:color w:val="000000"/>
                <w:lang w:eastAsia="zh-CN"/>
              </w:rPr>
              <m:t>All</m:t>
            </m:r>
          </m:sup>
        </m:sSubSup>
      </m:oMath>
      <w:r>
        <w:rPr>
          <w:rFonts w:eastAsia="SimSun" w:hint="eastAsia"/>
          <w:color w:val="000000"/>
          <w:lang w:eastAsia="zh-CN"/>
        </w:rPr>
        <w:t xml:space="preserve"> is </w:t>
      </w:r>
      <w:r w:rsidRPr="003E2C6A">
        <w:rPr>
          <w:rFonts w:eastAsia="SimSun"/>
          <w:color w:val="000000"/>
          <w:lang w:eastAsia="zh-CN"/>
        </w:rPr>
        <w:t>number of symbols for all mini</w:t>
      </w:r>
      <w:r>
        <w:rPr>
          <w:rFonts w:eastAsia="SimSun" w:hint="eastAsia"/>
          <w:color w:val="000000"/>
          <w:lang w:eastAsia="zh-CN"/>
        </w:rPr>
        <w:t>-</w:t>
      </w:r>
      <w:r w:rsidRPr="003E2C6A">
        <w:rPr>
          <w:rFonts w:eastAsia="SimSun"/>
          <w:color w:val="000000"/>
          <w:lang w:eastAsia="zh-CN"/>
        </w:rPr>
        <w:t>slot repetition</w:t>
      </w:r>
      <w:r>
        <w:rPr>
          <w:rFonts w:eastAsia="SimSun" w:hint="eastAsia"/>
          <w:color w:val="000000"/>
          <w:lang w:eastAsia="zh-CN"/>
        </w:rPr>
        <w:t>s</w:t>
      </w:r>
      <w:r>
        <w:rPr>
          <w:rFonts w:eastAsia="SimSun"/>
          <w:color w:val="000000"/>
          <w:lang w:eastAsia="zh-CN"/>
        </w:rPr>
        <w:t xml:space="preserve"> within a slot</w:t>
      </w:r>
      <w:r>
        <w:rPr>
          <w:rFonts w:eastAsia="SimSun" w:hint="eastAsia"/>
          <w:color w:val="000000"/>
          <w:lang w:eastAsia="zh-CN"/>
        </w:rPr>
        <w:t xml:space="preserve">, the second hop is the </w:t>
      </w:r>
      <w:r w:rsidRPr="003E2C6A">
        <w:rPr>
          <w:rFonts w:eastAsia="SimSun"/>
          <w:color w:val="000000"/>
          <w:lang w:eastAsia="zh-CN"/>
        </w:rPr>
        <w:t>rest of symbols in one slot.</w:t>
      </w:r>
      <w:r>
        <w:rPr>
          <w:rFonts w:eastAsia="SimSun" w:hint="eastAsia"/>
          <w:color w:val="000000"/>
          <w:lang w:eastAsia="zh-CN"/>
        </w:rPr>
        <w:t xml:space="preserve">  </w:t>
      </w:r>
    </w:p>
    <w:p w:rsidR="003E2C6A" w:rsidRPr="003E2C6A" w:rsidRDefault="000B571A" w:rsidP="006778D0">
      <w:pPr>
        <w:numPr>
          <w:ilvl w:val="1"/>
          <w:numId w:val="43"/>
        </w:numPr>
        <w:rPr>
          <w:rFonts w:eastAsia="SimSun"/>
          <w:color w:val="000000"/>
          <w:lang w:eastAsia="zh-CN"/>
        </w:rPr>
      </w:pPr>
      <w:r>
        <w:rPr>
          <w:rFonts w:eastAsia="SimSun" w:hint="eastAsia"/>
          <w:color w:val="000000"/>
          <w:lang w:eastAsia="zh-CN"/>
        </w:rPr>
        <w:t xml:space="preserve">This method depends on the method of repetition, e.g., if one repetition can cross the boundary of a slot, or if the leftover symbols in a slot can be used for </w:t>
      </w:r>
      <w:r>
        <w:rPr>
          <w:rFonts w:eastAsia="SimSun"/>
          <w:color w:val="000000"/>
          <w:lang w:eastAsia="zh-CN"/>
        </w:rPr>
        <w:t>transmission</w:t>
      </w:r>
      <w:r>
        <w:rPr>
          <w:rFonts w:eastAsia="SimSun" w:hint="eastAsia"/>
          <w:color w:val="000000"/>
          <w:lang w:eastAsia="zh-CN"/>
        </w:rPr>
        <w:t xml:space="preserve">.  If any of the above two cases are supported, new DMRS mapping method needs to be revisited since it may cause different </w:t>
      </w:r>
      <w:r>
        <w:rPr>
          <w:rFonts w:eastAsia="SimSun"/>
          <w:color w:val="000000"/>
          <w:lang w:eastAsia="zh-CN"/>
        </w:rPr>
        <w:t>segmentation</w:t>
      </w:r>
      <w:r>
        <w:rPr>
          <w:rFonts w:eastAsia="SimSun" w:hint="eastAsia"/>
          <w:color w:val="000000"/>
          <w:lang w:eastAsia="zh-CN"/>
        </w:rPr>
        <w:t xml:space="preserve"> of one repetition. </w:t>
      </w:r>
    </w:p>
    <w:p w:rsidR="003E2C6A" w:rsidRDefault="003E2C6A" w:rsidP="003E2C6A">
      <w:pPr>
        <w:numPr>
          <w:ilvl w:val="0"/>
          <w:numId w:val="43"/>
        </w:numPr>
        <w:rPr>
          <w:rFonts w:eastAsia="SimSun"/>
          <w:color w:val="000000"/>
          <w:lang w:eastAsia="zh-CN"/>
        </w:rPr>
      </w:pPr>
      <w:r w:rsidRPr="003E2C6A">
        <w:rPr>
          <w:rFonts w:eastAsia="SimSun"/>
          <w:color w:val="000000"/>
          <w:lang w:eastAsia="zh-CN"/>
        </w:rPr>
        <w:t>Opt</w:t>
      </w:r>
      <w:r>
        <w:rPr>
          <w:rFonts w:eastAsia="SimSun" w:hint="eastAsia"/>
          <w:color w:val="000000"/>
          <w:lang w:eastAsia="zh-CN"/>
        </w:rPr>
        <w:t xml:space="preserve">ion </w:t>
      </w:r>
      <w:r w:rsidR="00D84EFF">
        <w:rPr>
          <w:rFonts w:eastAsia="SimSun"/>
          <w:color w:val="000000"/>
          <w:lang w:eastAsia="zh-CN"/>
        </w:rPr>
        <w:t xml:space="preserve">3: modified inter-slot </w:t>
      </w:r>
      <w:r w:rsidR="00D84EFF">
        <w:rPr>
          <w:rFonts w:eastAsia="SimSun" w:hint="eastAsia"/>
          <w:color w:val="000000"/>
          <w:lang w:eastAsia="zh-CN"/>
        </w:rPr>
        <w:t xml:space="preserve">frequency hopping: </w:t>
      </w:r>
    </w:p>
    <w:p w:rsidR="00D84EFF" w:rsidRDefault="00D84EFF" w:rsidP="00D84EFF">
      <w:pPr>
        <w:numPr>
          <w:ilvl w:val="1"/>
          <w:numId w:val="43"/>
        </w:numPr>
        <w:rPr>
          <w:rFonts w:eastAsia="SimSun"/>
          <w:color w:val="000000"/>
          <w:lang w:eastAsia="zh-CN"/>
        </w:rPr>
      </w:pPr>
      <w:r>
        <w:rPr>
          <w:rFonts w:eastAsia="SimSun" w:hint="eastAsia"/>
          <w:color w:val="000000"/>
          <w:lang w:eastAsia="zh-CN"/>
        </w:rPr>
        <w:t xml:space="preserve">The repetitions in odd slot are the first hop and the repetitions in even are the second hop. </w:t>
      </w:r>
    </w:p>
    <w:p w:rsidR="00D84EFF" w:rsidRPr="003E2C6A" w:rsidRDefault="00D84EFF" w:rsidP="00D84EFF">
      <w:pPr>
        <w:numPr>
          <w:ilvl w:val="1"/>
          <w:numId w:val="43"/>
        </w:numPr>
        <w:rPr>
          <w:rFonts w:eastAsia="SimSun"/>
          <w:color w:val="000000"/>
          <w:lang w:eastAsia="zh-CN"/>
        </w:rPr>
      </w:pPr>
      <w:r>
        <w:rPr>
          <w:rFonts w:eastAsia="SimSun" w:hint="eastAsia"/>
          <w:color w:val="000000"/>
          <w:lang w:eastAsia="zh-CN"/>
        </w:rPr>
        <w:t>T</w:t>
      </w:r>
      <w:r>
        <w:rPr>
          <w:rFonts w:eastAsia="SimSun"/>
          <w:color w:val="000000"/>
          <w:lang w:eastAsia="zh-CN"/>
        </w:rPr>
        <w:t>h</w:t>
      </w:r>
      <w:r>
        <w:rPr>
          <w:rFonts w:eastAsia="SimSun" w:hint="eastAsia"/>
          <w:color w:val="000000"/>
          <w:lang w:eastAsia="zh-CN"/>
        </w:rPr>
        <w:t xml:space="preserve">is method may cause </w:t>
      </w:r>
      <w:r>
        <w:rPr>
          <w:rFonts w:eastAsia="SimSun"/>
          <w:color w:val="000000"/>
          <w:lang w:eastAsia="zh-CN"/>
        </w:rPr>
        <w:t>imbalance</w:t>
      </w:r>
      <w:r>
        <w:rPr>
          <w:rFonts w:eastAsia="SimSun" w:hint="eastAsia"/>
          <w:color w:val="000000"/>
          <w:lang w:eastAsia="zh-CN"/>
        </w:rPr>
        <w:t xml:space="preserve"> in each hop </w:t>
      </w:r>
      <w:r>
        <w:rPr>
          <w:rFonts w:eastAsia="SimSun"/>
          <w:color w:val="000000"/>
          <w:lang w:eastAsia="zh-CN"/>
        </w:rPr>
        <w:t>depending</w:t>
      </w:r>
      <w:r>
        <w:rPr>
          <w:rFonts w:eastAsia="SimSun" w:hint="eastAsia"/>
          <w:color w:val="000000"/>
          <w:lang w:eastAsia="zh-CN"/>
        </w:rPr>
        <w:t xml:space="preserve"> on the  number of mini-slot repetitions in each slot,</w:t>
      </w:r>
    </w:p>
    <w:p w:rsidR="003E2C6A" w:rsidRDefault="003E2C6A" w:rsidP="00CE086A">
      <w:pPr>
        <w:rPr>
          <w:rFonts w:eastAsia="SimSun"/>
          <w:lang w:eastAsia="zh-CN"/>
        </w:rPr>
      </w:pPr>
    </w:p>
    <w:p w:rsidR="00D84EFF" w:rsidRDefault="00D84EFF" w:rsidP="00CE086A">
      <w:pPr>
        <w:rPr>
          <w:rFonts w:eastAsia="SimSun"/>
          <w:lang w:eastAsia="zh-CN"/>
        </w:rPr>
      </w:pPr>
      <w:r>
        <w:rPr>
          <w:rFonts w:eastAsia="SimSun"/>
          <w:lang w:eastAsia="zh-CN"/>
        </w:rPr>
        <w:lastRenderedPageBreak/>
        <w:t>T</w:t>
      </w:r>
      <w:r>
        <w:rPr>
          <w:rFonts w:eastAsia="SimSun" w:hint="eastAsia"/>
          <w:lang w:eastAsia="zh-CN"/>
        </w:rPr>
        <w:t xml:space="preserve">he frequency hopping method may highly depend on the mini-slot </w:t>
      </w:r>
      <w:r>
        <w:rPr>
          <w:rFonts w:eastAsia="SimSun"/>
          <w:lang w:eastAsia="zh-CN"/>
        </w:rPr>
        <w:t>repetition</w:t>
      </w:r>
      <w:r>
        <w:rPr>
          <w:rFonts w:eastAsia="SimSun" w:hint="eastAsia"/>
          <w:lang w:eastAsia="zh-CN"/>
        </w:rPr>
        <w:t xml:space="preserve">. </w:t>
      </w:r>
      <w:r>
        <w:rPr>
          <w:rFonts w:eastAsia="SimSun"/>
          <w:lang w:eastAsia="zh-CN"/>
        </w:rPr>
        <w:t>T</w:t>
      </w:r>
      <w:r>
        <w:rPr>
          <w:rFonts w:eastAsia="SimSun" w:hint="eastAsia"/>
          <w:lang w:eastAsia="zh-CN"/>
        </w:rPr>
        <w:t xml:space="preserve">herefore. </w:t>
      </w:r>
      <w:r>
        <w:rPr>
          <w:rFonts w:eastAsia="SimSun"/>
          <w:lang w:eastAsia="zh-CN"/>
        </w:rPr>
        <w:t>T</w:t>
      </w:r>
      <w:r>
        <w:rPr>
          <w:rFonts w:eastAsia="SimSun" w:hint="eastAsia"/>
          <w:lang w:eastAsia="zh-CN"/>
        </w:rPr>
        <w:t xml:space="preserve">he it can be studied together with mini-slot repetition. </w:t>
      </w:r>
    </w:p>
    <w:p w:rsidR="00453B73" w:rsidRDefault="00453B73" w:rsidP="00453B73">
      <w:pPr>
        <w:rPr>
          <w:rFonts w:eastAsia="SimSun"/>
          <w:lang w:eastAsia="zh-CN"/>
        </w:rPr>
      </w:pPr>
      <w:r>
        <w:rPr>
          <w:rFonts w:eastAsia="SimSun" w:hint="eastAsia"/>
          <w:lang w:eastAsia="zh-CN"/>
        </w:rPr>
        <w:t xml:space="preserve">For </w:t>
      </w:r>
      <w:r>
        <w:rPr>
          <w:rFonts w:eastAsia="SimSun"/>
          <w:lang w:eastAsia="zh-CN"/>
        </w:rPr>
        <w:t>frequency</w:t>
      </w:r>
      <w:r>
        <w:rPr>
          <w:rFonts w:eastAsia="SimSun" w:hint="eastAsia"/>
          <w:lang w:eastAsia="zh-CN"/>
        </w:rPr>
        <w:t xml:space="preserve"> hopping for mini-slot level repetition, two hops are expected to provide </w:t>
      </w:r>
      <w:r>
        <w:rPr>
          <w:rFonts w:eastAsia="SimSun"/>
          <w:lang w:eastAsia="zh-CN"/>
        </w:rPr>
        <w:t>sufficient</w:t>
      </w:r>
      <w:r>
        <w:rPr>
          <w:rFonts w:eastAsia="SimSun" w:hint="eastAsia"/>
          <w:lang w:eastAsia="zh-CN"/>
        </w:rPr>
        <w:t xml:space="preserve"> diversity gain and the starting RB for each hop as in Rel-15 can be </w:t>
      </w:r>
      <w:r>
        <w:rPr>
          <w:rFonts w:eastAsia="SimSun"/>
          <w:lang w:eastAsia="zh-CN"/>
        </w:rPr>
        <w:t>reused</w:t>
      </w:r>
      <w:r w:rsidR="003E2C6A">
        <w:rPr>
          <w:rFonts w:eastAsia="SimSun" w:hint="eastAsia"/>
          <w:lang w:eastAsia="zh-CN"/>
        </w:rPr>
        <w:t>.</w:t>
      </w:r>
    </w:p>
    <w:p w:rsidR="00453B73" w:rsidRPr="00744553" w:rsidRDefault="00453B73" w:rsidP="00453B73">
      <w:pPr>
        <w:rPr>
          <w:rFonts w:eastAsia="SimSun"/>
          <w:lang w:eastAsia="zh-CN"/>
        </w:rPr>
      </w:pPr>
      <w:r>
        <w:rPr>
          <w:b/>
          <w:u w:val="single"/>
        </w:rPr>
        <w:t xml:space="preserve">Proposal </w:t>
      </w:r>
      <w:r>
        <w:rPr>
          <w:rFonts w:eastAsia="SimSun" w:hint="eastAsia"/>
          <w:b/>
          <w:u w:val="single"/>
          <w:lang w:eastAsia="zh-CN"/>
        </w:rPr>
        <w:t>12</w:t>
      </w:r>
      <w:r>
        <w:rPr>
          <w:b/>
          <w:u w:val="single"/>
        </w:rPr>
        <w:t>:</w:t>
      </w:r>
      <w:r>
        <w:rPr>
          <w:rFonts w:eastAsia="SimSun" w:hint="eastAsia"/>
          <w:b/>
          <w:u w:val="single"/>
          <w:lang w:eastAsia="zh-CN"/>
        </w:rPr>
        <w:t xml:space="preserve"> For mini-slot level </w:t>
      </w:r>
      <w:r>
        <w:rPr>
          <w:rFonts w:eastAsia="SimSun"/>
          <w:b/>
          <w:u w:val="single"/>
          <w:lang w:eastAsia="zh-CN"/>
        </w:rPr>
        <w:t>repetition</w:t>
      </w:r>
      <w:r>
        <w:rPr>
          <w:rFonts w:eastAsia="SimSun" w:hint="eastAsia"/>
          <w:b/>
          <w:u w:val="single"/>
          <w:lang w:eastAsia="zh-CN"/>
        </w:rPr>
        <w:t xml:space="preserve">, </w:t>
      </w:r>
      <w:r w:rsidR="003E2C6A">
        <w:rPr>
          <w:rFonts w:eastAsia="SimSun" w:hint="eastAsia"/>
          <w:b/>
          <w:u w:val="single"/>
          <w:lang w:eastAsia="zh-CN"/>
        </w:rPr>
        <w:t xml:space="preserve">further study the hopping methods according to different repetition methods with two hops as a baseline. </w:t>
      </w:r>
    </w:p>
    <w:p w:rsidR="00453B73" w:rsidRDefault="003E2C6A" w:rsidP="00453B73">
      <w:pPr>
        <w:jc w:val="center"/>
        <w:rPr>
          <w:rFonts w:eastAsia="SimSun"/>
          <w:lang w:eastAsia="zh-CN"/>
        </w:rPr>
      </w:pPr>
      <w:r>
        <w:object w:dxaOrig="4896" w:dyaOrig="3912">
          <v:shape id="_x0000_i1029" type="#_x0000_t75" style="width:169pt;height:134.65pt" o:ole="">
            <v:imagedata r:id="rId14" o:title=""/>
          </v:shape>
          <o:OLEObject Type="Embed" ProgID="Visio.Drawing.15" ShapeID="_x0000_i1029" DrawAspect="Content" ObjectID="_1595616387" r:id="rId15"/>
        </w:object>
      </w:r>
    </w:p>
    <w:p w:rsidR="00453B73" w:rsidRDefault="00453B73" w:rsidP="00453B73">
      <w:pPr>
        <w:jc w:val="center"/>
        <w:rPr>
          <w:rFonts w:eastAsia="SimSun"/>
          <w:b/>
          <w:lang w:eastAsia="zh-CN"/>
        </w:rPr>
      </w:pPr>
      <w:r w:rsidRPr="00D52E89">
        <w:rPr>
          <w:b/>
        </w:rPr>
        <w:t xml:space="preserve">Figure </w:t>
      </w:r>
      <w:r>
        <w:rPr>
          <w:rFonts w:eastAsia="SimSun" w:hint="eastAsia"/>
          <w:b/>
          <w:lang w:eastAsia="zh-CN"/>
        </w:rPr>
        <w:t>3</w:t>
      </w:r>
      <w:r w:rsidRPr="00D52E89">
        <w:rPr>
          <w:b/>
        </w:rPr>
        <w:t>:</w:t>
      </w:r>
      <w:r>
        <w:rPr>
          <w:rFonts w:eastAsia="SimSun" w:hint="eastAsia"/>
          <w:b/>
          <w:lang w:eastAsia="zh-CN"/>
        </w:rPr>
        <w:t xml:space="preserve"> </w:t>
      </w:r>
      <w:r w:rsidR="003E2C6A">
        <w:rPr>
          <w:rFonts w:eastAsia="SimSun" w:hint="eastAsia"/>
          <w:b/>
          <w:lang w:eastAsia="zh-CN"/>
        </w:rPr>
        <w:t>Option 1: Mini</w:t>
      </w:r>
      <w:r>
        <w:rPr>
          <w:rFonts w:eastAsia="SimSun" w:hint="eastAsia"/>
          <w:b/>
          <w:lang w:eastAsia="zh-CN"/>
        </w:rPr>
        <w:t xml:space="preserve">-slot level </w:t>
      </w:r>
      <w:r w:rsidR="006778D0">
        <w:rPr>
          <w:rFonts w:eastAsia="SimSun" w:hint="eastAsia"/>
          <w:b/>
          <w:lang w:eastAsia="zh-CN"/>
        </w:rPr>
        <w:t>frequency hopping</w:t>
      </w:r>
    </w:p>
    <w:p w:rsidR="003E2C6A" w:rsidRDefault="003E2C6A" w:rsidP="00453B73">
      <w:pPr>
        <w:jc w:val="center"/>
        <w:rPr>
          <w:rFonts w:eastAsia="SimSun"/>
          <w:lang w:eastAsia="zh-CN"/>
        </w:rPr>
      </w:pPr>
      <w:r>
        <w:object w:dxaOrig="4884" w:dyaOrig="3912">
          <v:shape id="_x0000_i1030" type="#_x0000_t75" style="width:172.35pt;height:138pt" o:ole="">
            <v:imagedata r:id="rId16" o:title=""/>
          </v:shape>
          <o:OLEObject Type="Embed" ProgID="Visio.Drawing.15" ShapeID="_x0000_i1030" DrawAspect="Content" ObjectID="_1595616388" r:id="rId17"/>
        </w:object>
      </w:r>
    </w:p>
    <w:p w:rsidR="006778D0" w:rsidRPr="006778D0" w:rsidRDefault="006778D0" w:rsidP="00453B73">
      <w:pPr>
        <w:jc w:val="center"/>
        <w:rPr>
          <w:rFonts w:eastAsia="SimSun"/>
          <w:b/>
          <w:lang w:eastAsia="zh-CN"/>
        </w:rPr>
      </w:pPr>
      <w:r w:rsidRPr="00D52E89">
        <w:rPr>
          <w:b/>
        </w:rPr>
        <w:t xml:space="preserve">Figure </w:t>
      </w:r>
      <w:r>
        <w:rPr>
          <w:rFonts w:eastAsia="SimSun" w:hint="eastAsia"/>
          <w:b/>
          <w:lang w:eastAsia="zh-CN"/>
        </w:rPr>
        <w:t>4</w:t>
      </w:r>
      <w:r w:rsidRPr="00D52E89">
        <w:rPr>
          <w:b/>
        </w:rPr>
        <w:t>:</w:t>
      </w:r>
      <w:r>
        <w:rPr>
          <w:rFonts w:eastAsia="SimSun" w:hint="eastAsia"/>
          <w:b/>
          <w:lang w:eastAsia="zh-CN"/>
        </w:rPr>
        <w:t xml:space="preserve"> Option 2: Modified Intra-slot frequency hopping</w:t>
      </w:r>
    </w:p>
    <w:p w:rsidR="00EA2A8A" w:rsidRPr="00384F6C" w:rsidRDefault="00EA2A8A" w:rsidP="00384F6C">
      <w:pPr>
        <w:pStyle w:val="Heading1"/>
        <w:spacing w:before="0" w:after="60"/>
        <w:rPr>
          <w:szCs w:val="36"/>
          <w:lang w:val="en-US"/>
        </w:rPr>
      </w:pPr>
      <w:r w:rsidRPr="00EA2A8A">
        <w:rPr>
          <w:szCs w:val="36"/>
          <w:lang w:val="en-US"/>
        </w:rPr>
        <w:t>Scheduling/HARQ/CSI processing timeline</w:t>
      </w:r>
    </w:p>
    <w:p w:rsidR="00EA2A8A" w:rsidRPr="00EA2A8A" w:rsidRDefault="00EA2A8A" w:rsidP="00EA2A8A">
      <w:pPr>
        <w:pStyle w:val="Heading2"/>
        <w:spacing w:before="120" w:after="120"/>
        <w:rPr>
          <w:lang w:eastAsia="ja-JP"/>
        </w:rPr>
      </w:pPr>
      <w:r w:rsidRPr="00EA2A8A">
        <w:rPr>
          <w:lang w:eastAsia="ja-JP"/>
        </w:rPr>
        <w:t>Scheduling/HARQ processing timeline</w:t>
      </w:r>
    </w:p>
    <w:p w:rsidR="00EA2A8A" w:rsidRDefault="00EA2A8A" w:rsidP="003F7440">
      <w:pPr>
        <w:jc w:val="both"/>
        <w:rPr>
          <w:rFonts w:eastAsia="Malgun Gothic"/>
          <w:lang w:eastAsia="ko-KR"/>
        </w:rPr>
      </w:pPr>
      <w:r w:rsidRPr="004B498A">
        <w:rPr>
          <w:rFonts w:eastAsia="Malgun Gothic"/>
          <w:lang w:eastAsia="ko-KR"/>
        </w:rPr>
        <w:t>eURLLC has a requirement of latency in the order of 0.5 to 1 ms, depending on use cases (factory automation, transport industry and electrical power distribution)</w:t>
      </w:r>
      <w:r w:rsidR="002F7B7B">
        <w:rPr>
          <w:rFonts w:eastAsia="Malgun Gothic"/>
          <w:lang w:eastAsia="ko-KR"/>
        </w:rPr>
        <w:t xml:space="preserve"> [1]</w:t>
      </w:r>
      <w:r w:rsidRPr="004B498A">
        <w:rPr>
          <w:rFonts w:eastAsia="Malgun Gothic"/>
          <w:lang w:eastAsia="ko-KR"/>
        </w:rPr>
        <w:t xml:space="preserve">. </w:t>
      </w:r>
      <w:r w:rsidR="002F7B7B">
        <w:rPr>
          <w:rFonts w:eastAsia="Malgun Gothic"/>
          <w:lang w:eastAsia="ko-KR"/>
        </w:rPr>
        <w:t>Therefore</w:t>
      </w:r>
      <w:r w:rsidRPr="004B498A">
        <w:rPr>
          <w:rFonts w:eastAsia="Malgun Gothic"/>
          <w:lang w:eastAsia="ko-KR"/>
        </w:rPr>
        <w:t xml:space="preserve">, </w:t>
      </w:r>
      <w:r w:rsidR="002F7B7B">
        <w:rPr>
          <w:rFonts w:eastAsia="Malgun Gothic"/>
          <w:lang w:eastAsia="ko-KR"/>
        </w:rPr>
        <w:t xml:space="preserve">the minimum </w:t>
      </w:r>
      <w:r w:rsidRPr="004B498A">
        <w:rPr>
          <w:rFonts w:eastAsia="Malgun Gothic"/>
          <w:lang w:eastAsia="ko-KR"/>
        </w:rPr>
        <w:t xml:space="preserve">target latency of eURLLC </w:t>
      </w:r>
      <w:r w:rsidR="002F7B7B">
        <w:rPr>
          <w:rFonts w:eastAsia="Malgun Gothic"/>
          <w:lang w:eastAsia="ko-KR"/>
        </w:rPr>
        <w:t>is</w:t>
      </w:r>
      <w:r w:rsidRPr="004B498A">
        <w:rPr>
          <w:rFonts w:eastAsia="Malgun Gothic"/>
          <w:lang w:eastAsia="ko-KR"/>
        </w:rPr>
        <w:t xml:space="preserve"> 0.5</w:t>
      </w:r>
      <w:r w:rsidR="002F7B7B">
        <w:rPr>
          <w:rFonts w:eastAsia="Malgun Gothic"/>
          <w:lang w:eastAsia="ko-KR"/>
        </w:rPr>
        <w:t xml:space="preserve"> </w:t>
      </w:r>
      <w:r w:rsidRPr="004B498A">
        <w:rPr>
          <w:rFonts w:eastAsia="Malgun Gothic"/>
          <w:lang w:eastAsia="ko-KR"/>
        </w:rPr>
        <w:t xml:space="preserve">ms. </w:t>
      </w:r>
      <w:r>
        <w:rPr>
          <w:rFonts w:eastAsia="Malgun Gothic"/>
          <w:lang w:eastAsia="ko-KR"/>
        </w:rPr>
        <w:t>From the definition of latency and reliability in TR</w:t>
      </w:r>
      <w:r w:rsidR="002F7B7B">
        <w:rPr>
          <w:rFonts w:eastAsia="Malgun Gothic"/>
          <w:lang w:eastAsia="ko-KR"/>
        </w:rPr>
        <w:t xml:space="preserve"> </w:t>
      </w:r>
      <w:r>
        <w:rPr>
          <w:rFonts w:eastAsia="Malgun Gothic"/>
          <w:lang w:eastAsia="ko-KR"/>
        </w:rPr>
        <w:t xml:space="preserve">38.913, </w:t>
      </w:r>
      <w:r w:rsidR="002F7B7B">
        <w:rPr>
          <w:rFonts w:eastAsia="Malgun Gothic"/>
          <w:lang w:eastAsia="ko-KR"/>
        </w:rPr>
        <w:t>the</w:t>
      </w:r>
      <w:r>
        <w:rPr>
          <w:rFonts w:eastAsia="Malgun Gothic"/>
          <w:lang w:eastAsia="ko-KR"/>
        </w:rPr>
        <w:t xml:space="preserve">latency </w:t>
      </w:r>
      <w:r w:rsidR="002F7B7B">
        <w:rPr>
          <w:rFonts w:eastAsia="Malgun Gothic"/>
          <w:lang w:eastAsia="ko-KR"/>
        </w:rPr>
        <w:t>is the</w:t>
      </w:r>
      <w:r>
        <w:rPr>
          <w:rFonts w:eastAsia="Malgun Gothic"/>
          <w:lang w:eastAsia="ko-KR"/>
        </w:rPr>
        <w:t xml:space="preserve"> user plane latency and </w:t>
      </w:r>
      <w:r w:rsidR="002F7B7B">
        <w:rPr>
          <w:rFonts w:eastAsia="Malgun Gothic"/>
          <w:lang w:eastAsia="ko-KR"/>
        </w:rPr>
        <w:t xml:space="preserve">the target value is the </w:t>
      </w:r>
      <w:r>
        <w:rPr>
          <w:rFonts w:eastAsia="Malgun Gothic"/>
          <w:lang w:eastAsia="ko-KR"/>
        </w:rPr>
        <w:t xml:space="preserve">average value.  </w:t>
      </w:r>
    </w:p>
    <w:p w:rsidR="00EA2A8A" w:rsidRDefault="00EA2A8A" w:rsidP="003F7440">
      <w:pPr>
        <w:jc w:val="both"/>
        <w:rPr>
          <w:rFonts w:eastAsia="Malgun Gothic"/>
          <w:lang w:eastAsia="ko-KR"/>
        </w:rPr>
      </w:pPr>
      <w:r w:rsidRPr="004B498A">
        <w:rPr>
          <w:rFonts w:eastAsia="Malgun Gothic"/>
          <w:lang w:eastAsia="ko-KR"/>
        </w:rPr>
        <w:t xml:space="preserve">Before designing scheduling/HARQ processing timeline for Rel-16 eURLLC, </w:t>
      </w:r>
      <w:r w:rsidR="002F7B7B">
        <w:rPr>
          <w:rFonts w:eastAsia="Malgun Gothic"/>
          <w:lang w:eastAsia="ko-KR"/>
        </w:rPr>
        <w:t>the capability of</w:t>
      </w:r>
      <w:r w:rsidRPr="000A4C32">
        <w:rPr>
          <w:rFonts w:eastAsia="Malgun Gothic"/>
          <w:lang w:eastAsia="ko-KR"/>
        </w:rPr>
        <w:t xml:space="preserve"> Rel-15 NR </w:t>
      </w:r>
      <w:r w:rsidR="002F7B7B">
        <w:rPr>
          <w:rFonts w:eastAsia="Malgun Gothic"/>
          <w:lang w:eastAsia="ko-KR"/>
        </w:rPr>
        <w:t>to</w:t>
      </w:r>
      <w:r w:rsidRPr="000A4C32">
        <w:rPr>
          <w:rFonts w:eastAsia="Malgun Gothic"/>
          <w:lang w:eastAsia="ko-KR"/>
        </w:rPr>
        <w:t xml:space="preserve"> support </w:t>
      </w:r>
      <w:r w:rsidR="002F7B7B">
        <w:rPr>
          <w:rFonts w:eastAsia="Malgun Gothic"/>
          <w:lang w:eastAsia="ko-KR"/>
        </w:rPr>
        <w:t>0.5 ms</w:t>
      </w:r>
      <w:r w:rsidRPr="000A4C32">
        <w:rPr>
          <w:rFonts w:eastAsia="Malgun Gothic"/>
          <w:lang w:eastAsia="ko-KR"/>
        </w:rPr>
        <w:t xml:space="preserve"> latency</w:t>
      </w:r>
      <w:r w:rsidR="002F7B7B">
        <w:rPr>
          <w:rFonts w:eastAsia="Malgun Gothic"/>
          <w:lang w:eastAsia="ko-KR"/>
        </w:rPr>
        <w:t xml:space="preserve"> needs to be considered</w:t>
      </w:r>
      <w:r w:rsidRPr="000A4C32">
        <w:rPr>
          <w:rFonts w:eastAsia="Malgun Gothic"/>
          <w:lang w:eastAsia="ko-KR"/>
        </w:rPr>
        <w:t xml:space="preserve">. There are 3 cases </w:t>
      </w:r>
      <w:r w:rsidR="002F7B7B">
        <w:rPr>
          <w:rFonts w:eastAsia="Malgun Gothic"/>
          <w:lang w:eastAsia="ko-KR"/>
        </w:rPr>
        <w:t xml:space="preserve">for </w:t>
      </w:r>
      <w:r w:rsidR="002C7BE2">
        <w:rPr>
          <w:rFonts w:eastAsia="Malgun Gothic"/>
          <w:lang w:eastAsia="ko-KR"/>
        </w:rPr>
        <w:t>determin</w:t>
      </w:r>
      <w:r w:rsidR="002F7B7B">
        <w:rPr>
          <w:rFonts w:eastAsia="Malgun Gothic"/>
          <w:lang w:eastAsia="ko-KR"/>
        </w:rPr>
        <w:t>ing a corresponding</w:t>
      </w:r>
      <w:r>
        <w:rPr>
          <w:rFonts w:eastAsia="Malgun Gothic"/>
          <w:lang w:eastAsia="ko-KR"/>
        </w:rPr>
        <w:t xml:space="preserve"> </w:t>
      </w:r>
      <w:r w:rsidRPr="000A4C32">
        <w:rPr>
          <w:rFonts w:eastAsia="Malgun Gothic"/>
          <w:lang w:eastAsia="ko-KR"/>
        </w:rPr>
        <w:t>latency: grant-based PDSCH, grant-based PUSCH and grant-free PUSCH. Using similar concept</w:t>
      </w:r>
      <w:r w:rsidR="002F7B7B">
        <w:rPr>
          <w:rFonts w:eastAsia="Malgun Gothic"/>
          <w:lang w:eastAsia="ko-KR"/>
        </w:rPr>
        <w:t>s</w:t>
      </w:r>
      <w:r w:rsidRPr="000A4C32">
        <w:rPr>
          <w:rFonts w:eastAsia="Malgun Gothic"/>
          <w:lang w:eastAsia="ko-KR"/>
        </w:rPr>
        <w:t xml:space="preserve"> </w:t>
      </w:r>
      <w:r w:rsidR="002F7B7B">
        <w:rPr>
          <w:rFonts w:eastAsia="Malgun Gothic"/>
          <w:lang w:eastAsia="ko-KR"/>
        </w:rPr>
        <w:t>as</w:t>
      </w:r>
      <w:r w:rsidRPr="000A4C32">
        <w:rPr>
          <w:rFonts w:eastAsia="Malgun Gothic"/>
          <w:lang w:eastAsia="ko-KR"/>
        </w:rPr>
        <w:t xml:space="preserve"> in [</w:t>
      </w:r>
      <w:r w:rsidR="002F158D">
        <w:rPr>
          <w:rFonts w:eastAsia="SimSun" w:hint="eastAsia"/>
          <w:lang w:eastAsia="zh-CN"/>
        </w:rPr>
        <w:t>6</w:t>
      </w:r>
      <w:r w:rsidRPr="000A4C32">
        <w:rPr>
          <w:rFonts w:eastAsia="Malgun Gothic"/>
          <w:lang w:eastAsia="ko-KR"/>
        </w:rPr>
        <w:t xml:space="preserve">], average latency for grant-based PDSCH can be considered as shown in Table </w:t>
      </w:r>
      <w:r w:rsidR="002F7B7B">
        <w:rPr>
          <w:rFonts w:eastAsia="Malgun Gothic"/>
          <w:lang w:eastAsia="ko-KR"/>
        </w:rPr>
        <w:t>3</w:t>
      </w:r>
      <w:r w:rsidRPr="000A4C32">
        <w:rPr>
          <w:rFonts w:eastAsia="Malgun Gothic"/>
          <w:lang w:eastAsia="ko-KR"/>
        </w:rPr>
        <w:t xml:space="preserve">.  </w:t>
      </w:r>
    </w:p>
    <w:p w:rsidR="00EA2A8A" w:rsidRPr="001401E4" w:rsidRDefault="00EA2A8A" w:rsidP="00EA2A8A">
      <w:pPr>
        <w:ind w:firstLine="284"/>
        <w:jc w:val="center"/>
        <w:rPr>
          <w:rFonts w:eastAsia="Malgun Gothic"/>
          <w:b/>
          <w:lang w:eastAsia="ko-KR"/>
        </w:rPr>
      </w:pPr>
      <w:r w:rsidRPr="001401E4">
        <w:rPr>
          <w:rFonts w:eastAsia="Malgun Gothic"/>
          <w:b/>
          <w:lang w:eastAsia="ko-KR"/>
        </w:rPr>
        <w:t xml:space="preserve">Table </w:t>
      </w:r>
      <w:r w:rsidR="002F7B7B">
        <w:rPr>
          <w:rFonts w:eastAsia="Malgun Gothic"/>
          <w:b/>
          <w:lang w:eastAsia="ko-KR"/>
        </w:rPr>
        <w:t>3</w:t>
      </w:r>
      <w:r w:rsidRPr="001401E4">
        <w:rPr>
          <w:rFonts w:eastAsia="Malgun Gothic"/>
          <w:b/>
          <w:lang w:eastAsia="ko-KR"/>
        </w:rPr>
        <w:t>. Latency analysis for grant-based PDSCH</w:t>
      </w:r>
    </w:p>
    <w:tbl>
      <w:tblPr>
        <w:tblW w:w="9620" w:type="dxa"/>
        <w:tblBorders>
          <w:top w:val="single" w:sz="12" w:space="0" w:color="000000"/>
          <w:bottom w:val="single" w:sz="12" w:space="0" w:color="000000"/>
        </w:tblBorders>
        <w:tblLook w:val="0420" w:firstRow="1" w:lastRow="0" w:firstColumn="0" w:lastColumn="0" w:noHBand="0" w:noVBand="1"/>
      </w:tblPr>
      <w:tblGrid>
        <w:gridCol w:w="1232"/>
        <w:gridCol w:w="1232"/>
        <w:gridCol w:w="1153"/>
        <w:gridCol w:w="968"/>
        <w:gridCol w:w="1164"/>
        <w:gridCol w:w="879"/>
        <w:gridCol w:w="2992"/>
      </w:tblGrid>
      <w:tr w:rsidR="00EA2A8A" w:rsidRPr="004B498A" w:rsidTr="001F6051">
        <w:trPr>
          <w:trHeight w:val="143"/>
        </w:trPr>
        <w:tc>
          <w:tcPr>
            <w:tcW w:w="1232" w:type="dxa"/>
            <w:tcBorders>
              <w:bottom w:val="single" w:sz="6" w:space="0" w:color="000000"/>
            </w:tcBorders>
            <w:shd w:val="clear" w:color="auto" w:fill="auto"/>
            <w:vAlign w:val="center"/>
            <w:hideMark/>
          </w:tcPr>
          <w:p w:rsidR="00EA2A8A" w:rsidRPr="00690259" w:rsidRDefault="00EA2A8A" w:rsidP="001F6051">
            <w:pPr>
              <w:spacing w:after="0"/>
              <w:jc w:val="both"/>
              <w:rPr>
                <w:rFonts w:eastAsia="Malgun Gothic"/>
                <w:i/>
                <w:iCs/>
                <w:lang w:eastAsia="ko-KR"/>
              </w:rPr>
            </w:pPr>
            <w:r w:rsidRPr="004B498A">
              <w:rPr>
                <w:rFonts w:eastAsia="Malgun Gothic"/>
                <w:i/>
                <w:iCs/>
                <w:lang w:eastAsia="ko-KR"/>
              </w:rPr>
              <w:t>Step</w:t>
            </w:r>
          </w:p>
        </w:tc>
        <w:tc>
          <w:tcPr>
            <w:tcW w:w="1232" w:type="dxa"/>
            <w:tcBorders>
              <w:bottom w:val="single" w:sz="6" w:space="0" w:color="000000"/>
            </w:tcBorders>
            <w:shd w:val="clear" w:color="auto" w:fill="auto"/>
            <w:vAlign w:val="center"/>
            <w:hideMark/>
          </w:tcPr>
          <w:p w:rsidR="00EA2A8A" w:rsidRPr="00690259" w:rsidRDefault="00EA2A8A" w:rsidP="001F6051">
            <w:pPr>
              <w:wordWrap w:val="0"/>
              <w:spacing w:after="0"/>
              <w:jc w:val="both"/>
              <w:rPr>
                <w:rFonts w:eastAsia="Malgun Gothic"/>
                <w:i/>
                <w:iCs/>
                <w:lang w:eastAsia="ko-KR"/>
              </w:rPr>
            </w:pPr>
            <w:r w:rsidRPr="004B498A">
              <w:rPr>
                <w:rFonts w:eastAsia="Malgun Gothic"/>
                <w:i/>
                <w:iCs/>
                <w:lang w:eastAsia="ko-KR"/>
              </w:rPr>
              <w:t>1.1</w:t>
            </w:r>
          </w:p>
        </w:tc>
        <w:tc>
          <w:tcPr>
            <w:tcW w:w="1153" w:type="dxa"/>
            <w:tcBorders>
              <w:bottom w:val="single" w:sz="6" w:space="0" w:color="000000"/>
            </w:tcBorders>
            <w:shd w:val="clear" w:color="auto" w:fill="auto"/>
            <w:vAlign w:val="center"/>
            <w:hideMark/>
          </w:tcPr>
          <w:p w:rsidR="00EA2A8A" w:rsidRPr="00690259" w:rsidRDefault="00EA2A8A" w:rsidP="001F6051">
            <w:pPr>
              <w:wordWrap w:val="0"/>
              <w:spacing w:after="0"/>
              <w:jc w:val="both"/>
              <w:rPr>
                <w:rFonts w:eastAsia="Malgun Gothic"/>
                <w:i/>
                <w:iCs/>
                <w:lang w:eastAsia="ko-KR"/>
              </w:rPr>
            </w:pPr>
            <w:r w:rsidRPr="004B498A">
              <w:rPr>
                <w:rFonts w:eastAsia="Malgun Gothic"/>
                <w:i/>
                <w:iCs/>
                <w:lang w:eastAsia="ko-KR"/>
              </w:rPr>
              <w:t>1.2</w:t>
            </w:r>
          </w:p>
        </w:tc>
        <w:tc>
          <w:tcPr>
            <w:tcW w:w="968" w:type="dxa"/>
            <w:tcBorders>
              <w:bottom w:val="single" w:sz="6" w:space="0" w:color="000000"/>
            </w:tcBorders>
            <w:shd w:val="clear" w:color="auto" w:fill="auto"/>
            <w:vAlign w:val="center"/>
            <w:hideMark/>
          </w:tcPr>
          <w:p w:rsidR="00EA2A8A" w:rsidRPr="00690259" w:rsidRDefault="00EA2A8A" w:rsidP="001F6051">
            <w:pPr>
              <w:wordWrap w:val="0"/>
              <w:spacing w:after="0"/>
              <w:jc w:val="both"/>
              <w:rPr>
                <w:rFonts w:eastAsia="Malgun Gothic"/>
                <w:i/>
                <w:iCs/>
                <w:lang w:eastAsia="ko-KR"/>
              </w:rPr>
            </w:pPr>
            <w:r w:rsidRPr="004B498A">
              <w:rPr>
                <w:rFonts w:eastAsia="Malgun Gothic"/>
                <w:i/>
                <w:iCs/>
                <w:lang w:eastAsia="ko-KR"/>
              </w:rPr>
              <w:t>1.3</w:t>
            </w:r>
          </w:p>
        </w:tc>
        <w:tc>
          <w:tcPr>
            <w:tcW w:w="1164" w:type="dxa"/>
            <w:tcBorders>
              <w:bottom w:val="single" w:sz="6" w:space="0" w:color="000000"/>
            </w:tcBorders>
            <w:shd w:val="clear" w:color="auto" w:fill="auto"/>
            <w:vAlign w:val="center"/>
            <w:hideMark/>
          </w:tcPr>
          <w:p w:rsidR="00EA2A8A" w:rsidRPr="00690259" w:rsidRDefault="00EA2A8A" w:rsidP="001F6051">
            <w:pPr>
              <w:wordWrap w:val="0"/>
              <w:spacing w:after="0"/>
              <w:jc w:val="both"/>
              <w:rPr>
                <w:rFonts w:eastAsia="Malgun Gothic"/>
                <w:i/>
                <w:iCs/>
                <w:lang w:eastAsia="ko-KR"/>
              </w:rPr>
            </w:pPr>
            <w:r w:rsidRPr="004B498A">
              <w:rPr>
                <w:rFonts w:eastAsia="Malgun Gothic"/>
                <w:i/>
                <w:iCs/>
                <w:lang w:eastAsia="ko-KR"/>
              </w:rPr>
              <w:t>1.4</w:t>
            </w:r>
          </w:p>
        </w:tc>
        <w:tc>
          <w:tcPr>
            <w:tcW w:w="879" w:type="dxa"/>
            <w:tcBorders>
              <w:bottom w:val="single" w:sz="6" w:space="0" w:color="000000"/>
            </w:tcBorders>
            <w:shd w:val="clear" w:color="auto" w:fill="auto"/>
            <w:vAlign w:val="center"/>
            <w:hideMark/>
          </w:tcPr>
          <w:p w:rsidR="00EA2A8A" w:rsidRPr="00690259" w:rsidRDefault="00EA2A8A" w:rsidP="001F6051">
            <w:pPr>
              <w:wordWrap w:val="0"/>
              <w:spacing w:after="0"/>
              <w:jc w:val="both"/>
              <w:rPr>
                <w:rFonts w:eastAsia="Malgun Gothic"/>
                <w:i/>
                <w:iCs/>
                <w:lang w:eastAsia="ko-KR"/>
              </w:rPr>
            </w:pPr>
            <w:r w:rsidRPr="004B498A">
              <w:rPr>
                <w:rFonts w:eastAsia="Malgun Gothic"/>
                <w:i/>
                <w:iCs/>
                <w:lang w:eastAsia="ko-KR"/>
              </w:rPr>
              <w:t>1.5</w:t>
            </w:r>
          </w:p>
        </w:tc>
        <w:tc>
          <w:tcPr>
            <w:tcW w:w="2992" w:type="dxa"/>
            <w:vMerge w:val="restart"/>
            <w:tcBorders>
              <w:bottom w:val="single" w:sz="6" w:space="0" w:color="000000"/>
            </w:tcBorders>
            <w:shd w:val="clear" w:color="auto" w:fill="auto"/>
            <w:vAlign w:val="center"/>
            <w:hideMark/>
          </w:tcPr>
          <w:p w:rsidR="00EA2A8A" w:rsidRPr="00690259" w:rsidRDefault="00EA2A8A" w:rsidP="00E55693">
            <w:pPr>
              <w:wordWrap w:val="0"/>
              <w:spacing w:after="0"/>
              <w:jc w:val="both"/>
              <w:rPr>
                <w:rFonts w:eastAsia="Malgun Gothic"/>
                <w:i/>
                <w:iCs/>
                <w:lang w:eastAsia="ko-KR"/>
              </w:rPr>
            </w:pPr>
            <w:r w:rsidRPr="004B498A">
              <w:rPr>
                <w:rFonts w:eastAsia="Malgun Gothic"/>
                <w:i/>
                <w:iCs/>
                <w:lang w:eastAsia="ko-KR"/>
              </w:rPr>
              <w:t>Average latency</w:t>
            </w:r>
            <w:r w:rsidR="00E55693">
              <w:rPr>
                <w:rFonts w:eastAsia="Malgun Gothic"/>
                <w:vertAlign w:val="superscript"/>
                <w:lang w:eastAsia="ko-KR"/>
              </w:rPr>
              <w:t>5</w:t>
            </w:r>
            <w:r w:rsidR="00FC517D" w:rsidRPr="000C1A3A">
              <w:rPr>
                <w:rFonts w:eastAsia="Malgun Gothic"/>
                <w:vertAlign w:val="superscript"/>
                <w:lang w:eastAsia="ko-KR"/>
              </w:rPr>
              <w:t>)</w:t>
            </w:r>
          </w:p>
        </w:tc>
      </w:tr>
      <w:tr w:rsidR="00EA2A8A" w:rsidRPr="004B498A" w:rsidTr="001F6051">
        <w:trPr>
          <w:trHeight w:val="303"/>
        </w:trPr>
        <w:tc>
          <w:tcPr>
            <w:tcW w:w="1232" w:type="dxa"/>
            <w:shd w:val="clear" w:color="auto" w:fill="auto"/>
            <w:vAlign w:val="center"/>
            <w:hideMark/>
          </w:tcPr>
          <w:p w:rsidR="00EA2A8A" w:rsidRPr="00690259" w:rsidRDefault="00EA2A8A" w:rsidP="001F6051">
            <w:pPr>
              <w:spacing w:after="0"/>
              <w:jc w:val="both"/>
              <w:rPr>
                <w:rFonts w:eastAsia="Malgun Gothic"/>
                <w:lang w:eastAsia="ko-KR"/>
              </w:rPr>
            </w:pPr>
            <w:r w:rsidRPr="004B498A">
              <w:rPr>
                <w:rFonts w:eastAsia="Malgun Gothic"/>
                <w:lang w:eastAsia="ko-KR"/>
              </w:rPr>
              <w:t>Description</w:t>
            </w:r>
          </w:p>
        </w:tc>
        <w:tc>
          <w:tcPr>
            <w:tcW w:w="123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Transmitter Processing Delay</w:t>
            </w:r>
            <w:r w:rsidR="00FC517D" w:rsidRPr="003F7440">
              <w:rPr>
                <w:rFonts w:eastAsia="Malgun Gothic"/>
                <w:vertAlign w:val="superscript"/>
                <w:lang w:eastAsia="ko-KR"/>
              </w:rPr>
              <w:t>1)</w:t>
            </w:r>
          </w:p>
        </w:tc>
        <w:tc>
          <w:tcPr>
            <w:tcW w:w="1153"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Frame Alignment</w:t>
            </w:r>
          </w:p>
        </w:tc>
        <w:tc>
          <w:tcPr>
            <w:tcW w:w="968"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TTI duration</w:t>
            </w:r>
          </w:p>
        </w:tc>
        <w:tc>
          <w:tcPr>
            <w:tcW w:w="1164" w:type="dxa"/>
            <w:shd w:val="clear" w:color="auto" w:fill="auto"/>
            <w:vAlign w:val="center"/>
            <w:hideMark/>
          </w:tcPr>
          <w:p w:rsidR="00EA2A8A" w:rsidRPr="00690259" w:rsidRDefault="00EA2A8A" w:rsidP="00E55693">
            <w:pPr>
              <w:wordWrap w:val="0"/>
              <w:spacing w:after="0"/>
              <w:jc w:val="both"/>
              <w:rPr>
                <w:rFonts w:eastAsia="Malgun Gothic"/>
                <w:lang w:eastAsia="ko-KR"/>
              </w:rPr>
            </w:pPr>
            <w:r w:rsidRPr="004B498A">
              <w:rPr>
                <w:rFonts w:eastAsia="Malgun Gothic"/>
                <w:lang w:eastAsia="ko-KR"/>
              </w:rPr>
              <w:t>Receiver Processing Delay</w:t>
            </w:r>
            <w:r w:rsidR="00E55693">
              <w:rPr>
                <w:rFonts w:eastAsia="Malgun Gothic"/>
                <w:vertAlign w:val="superscript"/>
                <w:lang w:eastAsia="ko-KR"/>
              </w:rPr>
              <w:t>2</w:t>
            </w:r>
            <w:r w:rsidR="00FC517D" w:rsidRPr="000C1A3A">
              <w:rPr>
                <w:rFonts w:eastAsia="Malgun Gothic"/>
                <w:vertAlign w:val="superscript"/>
                <w:lang w:eastAsia="ko-KR"/>
              </w:rPr>
              <w:t>)</w:t>
            </w:r>
          </w:p>
        </w:tc>
        <w:tc>
          <w:tcPr>
            <w:tcW w:w="879" w:type="dxa"/>
            <w:shd w:val="clear" w:color="auto" w:fill="auto"/>
            <w:vAlign w:val="center"/>
            <w:hideMark/>
          </w:tcPr>
          <w:p w:rsidR="00EA2A8A" w:rsidRPr="00690259" w:rsidRDefault="00EA2A8A" w:rsidP="00E55693">
            <w:pPr>
              <w:wordWrap w:val="0"/>
              <w:spacing w:after="0"/>
              <w:jc w:val="both"/>
              <w:rPr>
                <w:rFonts w:eastAsia="Malgun Gothic"/>
                <w:lang w:eastAsia="ko-KR"/>
              </w:rPr>
            </w:pPr>
            <w:r w:rsidRPr="004B498A">
              <w:rPr>
                <w:rFonts w:eastAsia="Malgun Gothic"/>
                <w:lang w:eastAsia="ko-KR"/>
              </w:rPr>
              <w:t>HARQ ReTx</w:t>
            </w:r>
            <w:r w:rsidR="00E55693">
              <w:rPr>
                <w:rFonts w:eastAsia="Malgun Gothic"/>
                <w:vertAlign w:val="superscript"/>
                <w:lang w:eastAsia="ko-KR"/>
              </w:rPr>
              <w:t>4</w:t>
            </w:r>
            <w:r w:rsidR="00FC517D" w:rsidRPr="000C1A3A">
              <w:rPr>
                <w:rFonts w:eastAsia="Malgun Gothic"/>
                <w:vertAlign w:val="superscript"/>
                <w:lang w:eastAsia="ko-KR"/>
              </w:rPr>
              <w:t>)</w:t>
            </w:r>
          </w:p>
        </w:tc>
        <w:tc>
          <w:tcPr>
            <w:tcW w:w="2992" w:type="dxa"/>
            <w:vMerge/>
            <w:shd w:val="clear" w:color="auto" w:fill="auto"/>
            <w:vAlign w:val="center"/>
            <w:hideMark/>
          </w:tcPr>
          <w:p w:rsidR="00EA2A8A" w:rsidRPr="00690259" w:rsidRDefault="00EA2A8A" w:rsidP="001F6051">
            <w:pPr>
              <w:spacing w:after="0"/>
              <w:jc w:val="both"/>
              <w:rPr>
                <w:rFonts w:eastAsia="Malgun Gothic"/>
                <w:lang w:eastAsia="ko-KR"/>
              </w:rPr>
            </w:pPr>
          </w:p>
        </w:tc>
      </w:tr>
      <w:tr w:rsidR="00EA2A8A" w:rsidRPr="004B498A" w:rsidTr="001F6051">
        <w:trPr>
          <w:trHeight w:val="236"/>
        </w:trPr>
        <w:tc>
          <w:tcPr>
            <w:tcW w:w="123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NR FDD</w:t>
            </w:r>
          </w:p>
          <w:p w:rsidR="00EA2A8A" w:rsidRPr="00690259" w:rsidRDefault="00EA2A8A" w:rsidP="001F6051">
            <w:pPr>
              <w:wordWrap w:val="0"/>
              <w:spacing w:after="0"/>
              <w:jc w:val="both"/>
              <w:rPr>
                <w:rFonts w:eastAsia="Malgun Gothic"/>
                <w:lang w:eastAsia="ko-KR"/>
              </w:rPr>
            </w:pPr>
            <w:r w:rsidRPr="004B498A">
              <w:rPr>
                <w:rFonts w:eastAsia="Malgun Gothic"/>
                <w:lang w:eastAsia="ko-KR"/>
              </w:rPr>
              <w:t>(15kHz)</w:t>
            </w:r>
          </w:p>
        </w:tc>
        <w:tc>
          <w:tcPr>
            <w:tcW w:w="123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0.36ms</w:t>
            </w:r>
          </w:p>
        </w:tc>
        <w:tc>
          <w:tcPr>
            <w:tcW w:w="1153"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0.07ms</w:t>
            </w:r>
          </w:p>
        </w:tc>
        <w:tc>
          <w:tcPr>
            <w:tcW w:w="968"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0.14ms</w:t>
            </w:r>
          </w:p>
        </w:tc>
        <w:tc>
          <w:tcPr>
            <w:tcW w:w="1164"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0.21ms</w:t>
            </w:r>
          </w:p>
        </w:tc>
        <w:tc>
          <w:tcPr>
            <w:tcW w:w="879"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1.57ms</w:t>
            </w:r>
          </w:p>
        </w:tc>
        <w:tc>
          <w:tcPr>
            <w:tcW w:w="299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 xml:space="preserve">0.79ms </w:t>
            </w:r>
            <m:oMath>
              <m:r>
                <w:rPr>
                  <w:rFonts w:ascii="Cambria Math" w:eastAsia="Cambria Math" w:hAnsi="Cambria Math" w:cs="Arial"/>
                  <w:color w:val="000000"/>
                  <w:kern w:val="24"/>
                  <w:sz w:val="21"/>
                  <w:szCs w:val="21"/>
                  <w:lang w:eastAsia="ko-KR"/>
                </w:rPr>
                <m:t>≈</m:t>
              </m:r>
            </m:oMath>
            <w:r w:rsidRPr="004B498A">
              <w:rPr>
                <w:rFonts w:eastAsia="Malgun Gothic"/>
                <w:lang w:eastAsia="ko-KR"/>
              </w:rPr>
              <w:t xml:space="preserve"> 0.79 + 10</w:t>
            </w:r>
            <w:r w:rsidRPr="004B498A">
              <w:rPr>
                <w:rFonts w:eastAsia="Malgun Gothic"/>
                <w:vertAlign w:val="superscript"/>
                <w:lang w:eastAsia="ko-KR"/>
              </w:rPr>
              <w:t>-5</w:t>
            </w:r>
            <w:r w:rsidRPr="004B498A">
              <w:rPr>
                <w:rFonts w:eastAsia="Malgun Gothic"/>
                <w:lang w:eastAsia="ko-KR"/>
              </w:rPr>
              <w:t xml:space="preserve"> </w:t>
            </w:r>
            <m:oMath>
              <m:r>
                <w:rPr>
                  <w:rFonts w:ascii="Cambria Math" w:eastAsia="Cambria Math" w:hAnsi="Cambria Math" w:cs="Arial"/>
                  <w:color w:val="000000"/>
                  <w:kern w:val="24"/>
                  <w:sz w:val="21"/>
                  <w:szCs w:val="21"/>
                  <w:lang w:eastAsia="ko-KR"/>
                </w:rPr>
                <m:t>×</m:t>
              </m:r>
            </m:oMath>
            <w:r w:rsidRPr="004B498A">
              <w:rPr>
                <w:rFonts w:eastAsia="Malgun Gothic"/>
                <w:lang w:eastAsia="ko-KR"/>
              </w:rPr>
              <w:t xml:space="preserve"> 1.57</w:t>
            </w:r>
          </w:p>
        </w:tc>
      </w:tr>
      <w:tr w:rsidR="00EA2A8A" w:rsidRPr="004B498A" w:rsidTr="001F6051">
        <w:trPr>
          <w:trHeight w:val="236"/>
        </w:trPr>
        <w:tc>
          <w:tcPr>
            <w:tcW w:w="123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NR TDD</w:t>
            </w:r>
            <w:r w:rsidR="00FC517D">
              <w:rPr>
                <w:rFonts w:eastAsia="Malgun Gothic"/>
                <w:vertAlign w:val="superscript"/>
                <w:lang w:eastAsia="ko-KR"/>
              </w:rPr>
              <w:t>3</w:t>
            </w:r>
            <w:r w:rsidR="00FC517D" w:rsidRPr="000C1A3A">
              <w:rPr>
                <w:rFonts w:eastAsia="Malgun Gothic"/>
                <w:vertAlign w:val="superscript"/>
                <w:lang w:eastAsia="ko-KR"/>
              </w:rPr>
              <w:t>)</w:t>
            </w:r>
          </w:p>
          <w:p w:rsidR="00EA2A8A" w:rsidRPr="00690259" w:rsidRDefault="00EA2A8A" w:rsidP="001F6051">
            <w:pPr>
              <w:wordWrap w:val="0"/>
              <w:spacing w:after="0"/>
              <w:jc w:val="both"/>
              <w:rPr>
                <w:rFonts w:eastAsia="Malgun Gothic"/>
                <w:lang w:eastAsia="ko-KR"/>
              </w:rPr>
            </w:pPr>
            <w:r w:rsidRPr="004B498A">
              <w:rPr>
                <w:rFonts w:eastAsia="Malgun Gothic"/>
                <w:lang w:eastAsia="ko-KR"/>
              </w:rPr>
              <w:t>(15kHz)</w:t>
            </w:r>
          </w:p>
        </w:tc>
        <w:tc>
          <w:tcPr>
            <w:tcW w:w="123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0.36ms</w:t>
            </w:r>
          </w:p>
        </w:tc>
        <w:tc>
          <w:tcPr>
            <w:tcW w:w="1153"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0.10ms</w:t>
            </w:r>
          </w:p>
        </w:tc>
        <w:tc>
          <w:tcPr>
            <w:tcW w:w="968"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0.14ms</w:t>
            </w:r>
          </w:p>
        </w:tc>
        <w:tc>
          <w:tcPr>
            <w:tcW w:w="1164"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0.21ms</w:t>
            </w:r>
          </w:p>
        </w:tc>
        <w:tc>
          <w:tcPr>
            <w:tcW w:w="879"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1.62ms</w:t>
            </w:r>
          </w:p>
        </w:tc>
        <w:tc>
          <w:tcPr>
            <w:tcW w:w="299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 xml:space="preserve">0.81ms </w:t>
            </w:r>
            <m:oMath>
              <m:r>
                <w:rPr>
                  <w:rFonts w:ascii="Cambria Math" w:eastAsia="Cambria Math" w:hAnsi="Cambria Math" w:cs="Arial"/>
                  <w:color w:val="000000"/>
                  <w:kern w:val="24"/>
                  <w:sz w:val="21"/>
                  <w:szCs w:val="21"/>
                  <w:lang w:eastAsia="ko-KR"/>
                </w:rPr>
                <m:t>≈</m:t>
              </m:r>
            </m:oMath>
            <w:r w:rsidRPr="004B498A">
              <w:rPr>
                <w:rFonts w:eastAsia="Malgun Gothic"/>
                <w:lang w:eastAsia="ko-KR"/>
              </w:rPr>
              <w:t xml:space="preserve"> 0.</w:t>
            </w:r>
            <w:r>
              <w:rPr>
                <w:rFonts w:eastAsia="Malgun Gothic"/>
                <w:lang w:eastAsia="ko-KR"/>
              </w:rPr>
              <w:t>81</w:t>
            </w:r>
            <w:r w:rsidRPr="004B498A">
              <w:rPr>
                <w:rFonts w:eastAsia="Malgun Gothic"/>
                <w:lang w:eastAsia="ko-KR"/>
              </w:rPr>
              <w:t xml:space="preserve"> + 10</w:t>
            </w:r>
            <w:r w:rsidRPr="004B498A">
              <w:rPr>
                <w:rFonts w:eastAsia="Malgun Gothic"/>
                <w:vertAlign w:val="superscript"/>
                <w:lang w:eastAsia="ko-KR"/>
              </w:rPr>
              <w:t>-5</w:t>
            </w:r>
            <w:r w:rsidRPr="004B498A">
              <w:rPr>
                <w:rFonts w:eastAsia="Malgun Gothic"/>
                <w:lang w:eastAsia="ko-KR"/>
              </w:rPr>
              <w:t xml:space="preserve"> </w:t>
            </w:r>
            <m:oMath>
              <m:r>
                <w:rPr>
                  <w:rFonts w:ascii="Cambria Math" w:eastAsia="Cambria Math" w:hAnsi="Cambria Math" w:cs="Arial"/>
                  <w:color w:val="000000"/>
                  <w:kern w:val="24"/>
                  <w:sz w:val="21"/>
                  <w:szCs w:val="21"/>
                  <w:lang w:eastAsia="ko-KR"/>
                </w:rPr>
                <m:t>×</m:t>
              </m:r>
            </m:oMath>
            <w:r w:rsidRPr="004B498A">
              <w:rPr>
                <w:rFonts w:eastAsia="Malgun Gothic"/>
                <w:lang w:eastAsia="ko-KR"/>
              </w:rPr>
              <w:t xml:space="preserve"> 1.62</w:t>
            </w:r>
          </w:p>
        </w:tc>
      </w:tr>
      <w:tr w:rsidR="00EA2A8A" w:rsidRPr="004B498A" w:rsidTr="001F6051">
        <w:trPr>
          <w:trHeight w:val="236"/>
        </w:trPr>
        <w:tc>
          <w:tcPr>
            <w:tcW w:w="123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NR FDD</w:t>
            </w:r>
          </w:p>
          <w:p w:rsidR="00EA2A8A" w:rsidRPr="00690259" w:rsidRDefault="00EA2A8A" w:rsidP="001F6051">
            <w:pPr>
              <w:wordWrap w:val="0"/>
              <w:spacing w:after="0"/>
              <w:jc w:val="both"/>
              <w:rPr>
                <w:rFonts w:eastAsia="Malgun Gothic"/>
                <w:lang w:eastAsia="ko-KR"/>
              </w:rPr>
            </w:pPr>
            <w:r w:rsidRPr="004B498A">
              <w:rPr>
                <w:rFonts w:eastAsia="Malgun Gothic"/>
                <w:lang w:eastAsia="ko-KR"/>
              </w:rPr>
              <w:t>(60kHz)</w:t>
            </w:r>
          </w:p>
        </w:tc>
        <w:tc>
          <w:tcPr>
            <w:tcW w:w="123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0.2ms</w:t>
            </w:r>
          </w:p>
        </w:tc>
        <w:tc>
          <w:tcPr>
            <w:tcW w:w="1153"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0.02ms</w:t>
            </w:r>
          </w:p>
        </w:tc>
        <w:tc>
          <w:tcPr>
            <w:tcW w:w="968"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0.04ms</w:t>
            </w:r>
          </w:p>
        </w:tc>
        <w:tc>
          <w:tcPr>
            <w:tcW w:w="1164"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0.16ms</w:t>
            </w:r>
          </w:p>
        </w:tc>
        <w:tc>
          <w:tcPr>
            <w:tcW w:w="879"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0.84ms</w:t>
            </w:r>
          </w:p>
        </w:tc>
        <w:tc>
          <w:tcPr>
            <w:tcW w:w="299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 xml:space="preserve">0.42ms </w:t>
            </w:r>
            <m:oMath>
              <m:r>
                <w:rPr>
                  <w:rFonts w:ascii="Cambria Math" w:eastAsia="Cambria Math" w:hAnsi="Cambria Math" w:cs="Arial"/>
                  <w:color w:val="000000"/>
                  <w:kern w:val="24"/>
                  <w:sz w:val="21"/>
                  <w:szCs w:val="21"/>
                  <w:lang w:eastAsia="ko-KR"/>
                </w:rPr>
                <m:t>≈</m:t>
              </m:r>
            </m:oMath>
            <w:r w:rsidRPr="004B498A">
              <w:rPr>
                <w:rFonts w:eastAsia="Malgun Gothic"/>
                <w:lang w:eastAsia="ko-KR"/>
              </w:rPr>
              <w:t xml:space="preserve"> 0.42 + 10</w:t>
            </w:r>
            <w:r w:rsidRPr="004B498A">
              <w:rPr>
                <w:rFonts w:eastAsia="Malgun Gothic"/>
                <w:vertAlign w:val="superscript"/>
                <w:lang w:eastAsia="ko-KR"/>
              </w:rPr>
              <w:t>-5</w:t>
            </w:r>
            <w:r w:rsidRPr="004B498A">
              <w:rPr>
                <w:rFonts w:eastAsia="Malgun Gothic"/>
                <w:lang w:eastAsia="ko-KR"/>
              </w:rPr>
              <w:t xml:space="preserve"> </w:t>
            </w:r>
            <m:oMath>
              <m:r>
                <w:rPr>
                  <w:rFonts w:ascii="Cambria Math" w:eastAsia="Cambria Math" w:hAnsi="Cambria Math" w:cs="Arial"/>
                  <w:color w:val="000000"/>
                  <w:kern w:val="24"/>
                  <w:sz w:val="21"/>
                  <w:szCs w:val="21"/>
                  <w:lang w:eastAsia="ko-KR"/>
                </w:rPr>
                <m:t>×</m:t>
              </m:r>
            </m:oMath>
            <w:r w:rsidRPr="004B498A">
              <w:rPr>
                <w:rFonts w:eastAsia="Malgun Gothic"/>
                <w:lang w:eastAsia="ko-KR"/>
              </w:rPr>
              <w:t xml:space="preserve"> 0.84</w:t>
            </w:r>
          </w:p>
        </w:tc>
      </w:tr>
      <w:tr w:rsidR="00EA2A8A" w:rsidRPr="004B498A" w:rsidTr="001F6051">
        <w:trPr>
          <w:trHeight w:val="236"/>
        </w:trPr>
        <w:tc>
          <w:tcPr>
            <w:tcW w:w="123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NR TDD</w:t>
            </w:r>
            <w:r w:rsidR="00FC517D">
              <w:rPr>
                <w:rFonts w:eastAsia="Malgun Gothic"/>
                <w:vertAlign w:val="superscript"/>
                <w:lang w:eastAsia="ko-KR"/>
              </w:rPr>
              <w:t>3</w:t>
            </w:r>
            <w:r w:rsidR="00FC517D" w:rsidRPr="000C1A3A">
              <w:rPr>
                <w:rFonts w:eastAsia="Malgun Gothic"/>
                <w:vertAlign w:val="superscript"/>
                <w:lang w:eastAsia="ko-KR"/>
              </w:rPr>
              <w:t>)</w:t>
            </w:r>
          </w:p>
          <w:p w:rsidR="00EA2A8A" w:rsidRPr="00690259" w:rsidRDefault="00EA2A8A" w:rsidP="001F6051">
            <w:pPr>
              <w:wordWrap w:val="0"/>
              <w:spacing w:after="0"/>
              <w:jc w:val="both"/>
              <w:rPr>
                <w:rFonts w:eastAsia="Malgun Gothic"/>
                <w:lang w:eastAsia="ko-KR"/>
              </w:rPr>
            </w:pPr>
            <w:r w:rsidRPr="004B498A">
              <w:rPr>
                <w:rFonts w:eastAsia="Malgun Gothic"/>
                <w:lang w:eastAsia="ko-KR"/>
              </w:rPr>
              <w:lastRenderedPageBreak/>
              <w:t>(60kHz)</w:t>
            </w:r>
          </w:p>
        </w:tc>
        <w:tc>
          <w:tcPr>
            <w:tcW w:w="123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lastRenderedPageBreak/>
              <w:t>0.2ms</w:t>
            </w:r>
          </w:p>
        </w:tc>
        <w:tc>
          <w:tcPr>
            <w:tcW w:w="1153"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0.03ms</w:t>
            </w:r>
          </w:p>
        </w:tc>
        <w:tc>
          <w:tcPr>
            <w:tcW w:w="968"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0.04ms</w:t>
            </w:r>
          </w:p>
        </w:tc>
        <w:tc>
          <w:tcPr>
            <w:tcW w:w="1164"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0.16ms</w:t>
            </w:r>
          </w:p>
        </w:tc>
        <w:tc>
          <w:tcPr>
            <w:tcW w:w="879"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0.89ms</w:t>
            </w:r>
          </w:p>
        </w:tc>
        <w:tc>
          <w:tcPr>
            <w:tcW w:w="2992" w:type="dxa"/>
            <w:shd w:val="clear" w:color="auto" w:fill="auto"/>
            <w:vAlign w:val="center"/>
            <w:hideMark/>
          </w:tcPr>
          <w:p w:rsidR="00EA2A8A" w:rsidRPr="00690259" w:rsidRDefault="00EA2A8A" w:rsidP="001F6051">
            <w:pPr>
              <w:wordWrap w:val="0"/>
              <w:spacing w:after="0"/>
              <w:jc w:val="both"/>
              <w:rPr>
                <w:rFonts w:eastAsia="Malgun Gothic"/>
                <w:lang w:eastAsia="ko-KR"/>
              </w:rPr>
            </w:pPr>
            <w:r w:rsidRPr="004B498A">
              <w:rPr>
                <w:rFonts w:eastAsia="Malgun Gothic"/>
                <w:lang w:eastAsia="ko-KR"/>
              </w:rPr>
              <w:t xml:space="preserve">0.43ms </w:t>
            </w:r>
            <m:oMath>
              <m:r>
                <w:rPr>
                  <w:rFonts w:ascii="Cambria Math" w:eastAsia="Cambria Math" w:hAnsi="Cambria Math" w:cs="Arial"/>
                  <w:color w:val="000000"/>
                  <w:kern w:val="24"/>
                  <w:sz w:val="21"/>
                  <w:szCs w:val="21"/>
                  <w:lang w:eastAsia="ko-KR"/>
                </w:rPr>
                <m:t>≈</m:t>
              </m:r>
            </m:oMath>
            <w:r w:rsidRPr="004B498A">
              <w:rPr>
                <w:rFonts w:eastAsia="Malgun Gothic"/>
                <w:lang w:eastAsia="ko-KR"/>
              </w:rPr>
              <w:t xml:space="preserve"> 0.43 + 10</w:t>
            </w:r>
            <w:r w:rsidRPr="004B498A">
              <w:rPr>
                <w:rFonts w:eastAsia="Malgun Gothic"/>
                <w:vertAlign w:val="superscript"/>
                <w:lang w:eastAsia="ko-KR"/>
              </w:rPr>
              <w:t>-5</w:t>
            </w:r>
            <w:r w:rsidRPr="004B498A">
              <w:rPr>
                <w:rFonts w:eastAsia="Malgun Gothic"/>
                <w:lang w:eastAsia="ko-KR"/>
              </w:rPr>
              <w:t xml:space="preserve"> </w:t>
            </w:r>
            <m:oMath>
              <m:r>
                <w:rPr>
                  <w:rFonts w:ascii="Cambria Math" w:eastAsia="Cambria Math" w:hAnsi="Cambria Math" w:cs="Arial"/>
                  <w:color w:val="000000"/>
                  <w:kern w:val="24"/>
                  <w:sz w:val="21"/>
                  <w:szCs w:val="21"/>
                  <w:lang w:eastAsia="ko-KR"/>
                </w:rPr>
                <m:t>×</m:t>
              </m:r>
            </m:oMath>
            <w:r w:rsidRPr="004B498A">
              <w:rPr>
                <w:rFonts w:eastAsia="Malgun Gothic"/>
                <w:lang w:eastAsia="ko-KR"/>
              </w:rPr>
              <w:t xml:space="preserve"> 0.89</w:t>
            </w:r>
          </w:p>
        </w:tc>
      </w:tr>
    </w:tbl>
    <w:p w:rsidR="00EA2A8A" w:rsidRDefault="00EA2A8A" w:rsidP="00EA2A8A">
      <w:pPr>
        <w:jc w:val="both"/>
        <w:rPr>
          <w:rFonts w:eastAsia="Malgun Gothic"/>
          <w:lang w:eastAsia="ko-KR"/>
        </w:rPr>
      </w:pPr>
    </w:p>
    <w:p w:rsidR="00EA2A8A" w:rsidRPr="004B498A" w:rsidRDefault="00EA2A8A" w:rsidP="003F7440">
      <w:pPr>
        <w:jc w:val="both"/>
        <w:rPr>
          <w:rFonts w:eastAsia="Malgun Gothic"/>
          <w:lang w:eastAsia="ko-KR"/>
        </w:rPr>
      </w:pPr>
      <w:r w:rsidRPr="004B498A">
        <w:rPr>
          <w:rFonts w:eastAsia="Malgun Gothic" w:hint="eastAsia"/>
          <w:lang w:eastAsia="ko-KR"/>
        </w:rPr>
        <w:t>I</w:t>
      </w:r>
      <w:r w:rsidRPr="004B498A">
        <w:rPr>
          <w:rFonts w:eastAsia="Malgun Gothic"/>
          <w:lang w:eastAsia="ko-KR"/>
        </w:rPr>
        <w:t xml:space="preserve">n </w:t>
      </w:r>
      <w:r w:rsidR="002F7B7B">
        <w:rPr>
          <w:rFonts w:eastAsia="Malgun Gothic"/>
          <w:lang w:eastAsia="ko-KR"/>
        </w:rPr>
        <w:t>T</w:t>
      </w:r>
      <w:r w:rsidRPr="004B498A">
        <w:rPr>
          <w:rFonts w:eastAsia="Malgun Gothic"/>
          <w:lang w:eastAsia="ko-KR"/>
        </w:rPr>
        <w:t>able</w:t>
      </w:r>
      <w:r w:rsidR="002F7B7B">
        <w:rPr>
          <w:rFonts w:eastAsia="Malgun Gothic"/>
          <w:lang w:eastAsia="ko-KR"/>
        </w:rPr>
        <w:t xml:space="preserve"> 3</w:t>
      </w:r>
      <w:r w:rsidRPr="004B498A">
        <w:rPr>
          <w:rFonts w:eastAsia="Malgun Gothic"/>
          <w:lang w:eastAsia="ko-KR"/>
        </w:rPr>
        <w:t xml:space="preserve">, </w:t>
      </w:r>
      <w:r w:rsidR="002F7B7B">
        <w:rPr>
          <w:rFonts w:eastAsia="Malgun Gothic"/>
          <w:lang w:eastAsia="ko-KR"/>
        </w:rPr>
        <w:t xml:space="preserve">the </w:t>
      </w:r>
      <w:r w:rsidRPr="004B498A">
        <w:rPr>
          <w:rFonts w:eastAsia="Malgun Gothic"/>
          <w:lang w:eastAsia="ko-KR"/>
        </w:rPr>
        <w:t xml:space="preserve">following are assumed </w:t>
      </w:r>
      <w:r w:rsidR="002F7B7B">
        <w:rPr>
          <w:rFonts w:eastAsia="Malgun Gothic"/>
          <w:lang w:eastAsia="ko-KR"/>
        </w:rPr>
        <w:t>for</w:t>
      </w:r>
      <w:r w:rsidRPr="004B498A">
        <w:rPr>
          <w:rFonts w:eastAsia="Malgun Gothic"/>
          <w:lang w:eastAsia="ko-KR"/>
        </w:rPr>
        <w:t xml:space="preserve"> calculat</w:t>
      </w:r>
      <w:r w:rsidR="002F7B7B">
        <w:rPr>
          <w:rFonts w:eastAsia="Malgun Gothic"/>
          <w:lang w:eastAsia="ko-KR"/>
        </w:rPr>
        <w:t>ing</w:t>
      </w:r>
      <w:r w:rsidRPr="004B498A">
        <w:rPr>
          <w:rFonts w:eastAsia="Malgun Gothic"/>
          <w:lang w:eastAsia="ko-KR"/>
        </w:rPr>
        <w:t xml:space="preserve"> latency based on features introduced </w:t>
      </w:r>
      <w:r>
        <w:rPr>
          <w:rFonts w:eastAsia="Malgun Gothic"/>
          <w:lang w:eastAsia="ko-KR"/>
        </w:rPr>
        <w:t xml:space="preserve">for grant-based PDSCH scheduling </w:t>
      </w:r>
      <w:r w:rsidRPr="004B498A">
        <w:rPr>
          <w:rFonts w:eastAsia="Malgun Gothic"/>
          <w:lang w:eastAsia="ko-KR"/>
        </w:rPr>
        <w:t>in Rel-15 NR.</w:t>
      </w:r>
    </w:p>
    <w:p w:rsidR="00EA2A8A" w:rsidRPr="004B498A" w:rsidRDefault="00EA2A8A" w:rsidP="00EA2A8A">
      <w:pPr>
        <w:numPr>
          <w:ilvl w:val="0"/>
          <w:numId w:val="17"/>
        </w:numPr>
        <w:jc w:val="both"/>
        <w:rPr>
          <w:rFonts w:eastAsia="Malgun Gothic"/>
          <w:lang w:eastAsia="ko-KR"/>
        </w:rPr>
      </w:pPr>
      <w:r w:rsidRPr="004B498A">
        <w:rPr>
          <w:rFonts w:eastAsia="Malgun Gothic"/>
          <w:lang w:eastAsia="ko-KR"/>
        </w:rPr>
        <w:t>Same value with UE processing time N2 (PDCCH to PUSCH)</w:t>
      </w:r>
    </w:p>
    <w:p w:rsidR="00EA2A8A" w:rsidRPr="004B498A" w:rsidRDefault="00EA2A8A" w:rsidP="00EA2A8A">
      <w:pPr>
        <w:numPr>
          <w:ilvl w:val="0"/>
          <w:numId w:val="17"/>
        </w:numPr>
        <w:jc w:val="both"/>
        <w:rPr>
          <w:rFonts w:eastAsia="Malgun Gothic"/>
          <w:lang w:eastAsia="ko-KR"/>
        </w:rPr>
      </w:pPr>
      <w:r w:rsidRPr="004B498A">
        <w:rPr>
          <w:rFonts w:eastAsia="Malgun Gothic"/>
          <w:lang w:eastAsia="ko-KR"/>
        </w:rPr>
        <w:t>Use UE processing time N1 (PDSCH to HARQ A/N)</w:t>
      </w:r>
    </w:p>
    <w:p w:rsidR="00EA2A8A" w:rsidRPr="004B498A" w:rsidRDefault="00EA2A8A" w:rsidP="00EA2A8A">
      <w:pPr>
        <w:numPr>
          <w:ilvl w:val="0"/>
          <w:numId w:val="17"/>
        </w:numPr>
        <w:jc w:val="both"/>
        <w:rPr>
          <w:rFonts w:eastAsia="Malgun Gothic"/>
          <w:lang w:eastAsia="ko-KR"/>
        </w:rPr>
      </w:pPr>
      <w:r w:rsidRPr="004B498A">
        <w:rPr>
          <w:rFonts w:eastAsia="Malgun Gothic"/>
          <w:lang w:eastAsia="ko-KR"/>
        </w:rPr>
        <w:t>TDD configuration 46 (5 DL – 1 Gap – 1 UL with half-slot switching time)</w:t>
      </w:r>
    </w:p>
    <w:p w:rsidR="00EA2A8A" w:rsidRPr="004B498A" w:rsidRDefault="00EA2A8A" w:rsidP="00EA2A8A">
      <w:pPr>
        <w:numPr>
          <w:ilvl w:val="0"/>
          <w:numId w:val="17"/>
        </w:numPr>
        <w:jc w:val="both"/>
        <w:rPr>
          <w:rFonts w:eastAsia="Malgun Gothic"/>
          <w:lang w:eastAsia="ko-KR"/>
        </w:rPr>
      </w:pPr>
      <w:r>
        <w:rPr>
          <w:rFonts w:eastAsia="Malgun Gothic"/>
          <w:lang w:eastAsia="ko-KR"/>
        </w:rPr>
        <w:t>L</w:t>
      </w:r>
      <w:r w:rsidRPr="004B498A">
        <w:rPr>
          <w:rFonts w:eastAsia="Malgun Gothic"/>
          <w:lang w:eastAsia="ko-KR"/>
        </w:rPr>
        <w:t>atency including 1 retransmission</w:t>
      </w:r>
    </w:p>
    <w:p w:rsidR="00EA2A8A" w:rsidRPr="004B498A" w:rsidRDefault="00EA2A8A" w:rsidP="00EA2A8A">
      <w:pPr>
        <w:numPr>
          <w:ilvl w:val="0"/>
          <w:numId w:val="17"/>
        </w:numPr>
        <w:jc w:val="both"/>
        <w:rPr>
          <w:rFonts w:eastAsia="Malgun Gothic"/>
          <w:lang w:eastAsia="ko-KR"/>
        </w:rPr>
      </w:pPr>
      <w:r w:rsidRPr="004B498A">
        <w:rPr>
          <w:rFonts w:eastAsia="Malgun Gothic"/>
          <w:lang w:eastAsia="ko-KR"/>
        </w:rPr>
        <w:t>HARQ retransmission with 10</w:t>
      </w:r>
      <w:r w:rsidRPr="005D1764">
        <w:rPr>
          <w:rFonts w:eastAsia="Malgun Gothic"/>
          <w:vertAlign w:val="superscript"/>
          <w:lang w:eastAsia="ko-KR"/>
        </w:rPr>
        <w:t>-5</w:t>
      </w:r>
      <w:r w:rsidRPr="004B498A">
        <w:rPr>
          <w:rFonts w:eastAsia="Malgun Gothic"/>
          <w:lang w:eastAsia="ko-KR"/>
        </w:rPr>
        <w:t xml:space="preserve"> probability</w:t>
      </w:r>
    </w:p>
    <w:p w:rsidR="00EA2A8A" w:rsidRDefault="00EA2A8A" w:rsidP="003F7440">
      <w:pPr>
        <w:jc w:val="both"/>
        <w:rPr>
          <w:rFonts w:eastAsia="Malgun Gothic"/>
          <w:lang w:eastAsia="ko-KR"/>
        </w:rPr>
      </w:pPr>
      <w:r>
        <w:rPr>
          <w:rFonts w:eastAsia="Malgun Gothic" w:hint="eastAsia"/>
          <w:lang w:eastAsia="ko-KR"/>
        </w:rPr>
        <w:t xml:space="preserve">It is shown that </w:t>
      </w:r>
      <w:r>
        <w:rPr>
          <w:rFonts w:eastAsia="Malgun Gothic"/>
          <w:lang w:eastAsia="ko-KR"/>
        </w:rPr>
        <w:t>Rel-15 NR TDD or FDD with 15</w:t>
      </w:r>
      <w:r w:rsidR="002F7B7B">
        <w:rPr>
          <w:rFonts w:eastAsia="Malgun Gothic"/>
          <w:lang w:eastAsia="ko-KR"/>
        </w:rPr>
        <w:t xml:space="preserve"> </w:t>
      </w:r>
      <w:r>
        <w:rPr>
          <w:rFonts w:eastAsia="Malgun Gothic"/>
          <w:lang w:eastAsia="ko-KR"/>
        </w:rPr>
        <w:t xml:space="preserve">kHz subcarrier spacing </w:t>
      </w:r>
      <w:r w:rsidR="002F7B7B">
        <w:rPr>
          <w:rFonts w:eastAsia="Malgun Gothic"/>
          <w:lang w:eastAsia="ko-KR"/>
        </w:rPr>
        <w:t>can</w:t>
      </w:r>
      <w:r>
        <w:rPr>
          <w:rFonts w:eastAsia="Malgun Gothic"/>
          <w:lang w:eastAsia="ko-KR"/>
        </w:rPr>
        <w:t>not support 0.5</w:t>
      </w:r>
      <w:r w:rsidR="002F7B7B">
        <w:rPr>
          <w:rFonts w:eastAsia="Malgun Gothic"/>
          <w:lang w:eastAsia="ko-KR"/>
        </w:rPr>
        <w:t xml:space="preserve"> </w:t>
      </w:r>
      <w:r>
        <w:rPr>
          <w:rFonts w:eastAsia="Malgun Gothic"/>
          <w:lang w:eastAsia="ko-KR"/>
        </w:rPr>
        <w:t xml:space="preserve">ms latency </w:t>
      </w:r>
      <w:r w:rsidR="002F7B7B">
        <w:rPr>
          <w:rFonts w:eastAsia="Malgun Gothic"/>
          <w:lang w:eastAsia="ko-KR"/>
        </w:rPr>
        <w:t xml:space="preserve">while </w:t>
      </w:r>
      <w:r>
        <w:rPr>
          <w:rFonts w:eastAsia="Malgun Gothic"/>
          <w:lang w:eastAsia="ko-KR"/>
        </w:rPr>
        <w:t>Rel-15 NR TDD and FDD with 60</w:t>
      </w:r>
      <w:r w:rsidR="002F7B7B">
        <w:rPr>
          <w:rFonts w:eastAsia="Malgun Gothic"/>
          <w:lang w:eastAsia="ko-KR"/>
        </w:rPr>
        <w:t xml:space="preserve"> </w:t>
      </w:r>
      <w:r>
        <w:rPr>
          <w:rFonts w:eastAsia="Malgun Gothic"/>
          <w:lang w:eastAsia="ko-KR"/>
        </w:rPr>
        <w:t xml:space="preserve">kHz subcarrier spacing can. It is noted that the effect of HARQ retransmission </w:t>
      </w:r>
      <w:r w:rsidR="002F7B7B">
        <w:rPr>
          <w:rFonts w:eastAsia="Malgun Gothic"/>
          <w:lang w:eastAsia="ko-KR"/>
        </w:rPr>
        <w:t>on latency is marginal</w:t>
      </w:r>
      <w:r>
        <w:rPr>
          <w:rFonts w:eastAsia="Malgun Gothic"/>
          <w:lang w:eastAsia="ko-KR"/>
        </w:rPr>
        <w:t xml:space="preserve"> because Rel-15 NR support</w:t>
      </w:r>
      <w:r w:rsidR="002F7B7B">
        <w:rPr>
          <w:rFonts w:eastAsia="Malgun Gothic"/>
          <w:lang w:eastAsia="ko-KR"/>
        </w:rPr>
        <w:t>s</w:t>
      </w:r>
      <w:r>
        <w:rPr>
          <w:rFonts w:eastAsia="Malgun Gothic"/>
          <w:lang w:eastAsia="ko-KR"/>
        </w:rPr>
        <w:t xml:space="preserve"> MCS and CQI table targeting BLER of 10</w:t>
      </w:r>
      <w:r w:rsidRPr="000C4DD0">
        <w:rPr>
          <w:rFonts w:eastAsia="Malgun Gothic"/>
          <w:vertAlign w:val="superscript"/>
          <w:lang w:eastAsia="ko-KR"/>
        </w:rPr>
        <w:t>-5</w:t>
      </w:r>
      <w:r>
        <w:rPr>
          <w:rFonts w:eastAsia="Malgun Gothic"/>
          <w:lang w:eastAsia="ko-KR"/>
        </w:rPr>
        <w:t xml:space="preserve">. </w:t>
      </w:r>
    </w:p>
    <w:p w:rsidR="00EA2A8A" w:rsidRDefault="00EA2A8A" w:rsidP="00EA2A8A">
      <w:pPr>
        <w:jc w:val="both"/>
        <w:rPr>
          <w:rFonts w:eastAsia="Malgun Gothic"/>
          <w:lang w:eastAsia="ko-KR"/>
        </w:rPr>
      </w:pPr>
      <w:r w:rsidRPr="001401E4">
        <w:rPr>
          <w:rFonts w:eastAsia="Malgun Gothic"/>
          <w:b/>
          <w:u w:val="single"/>
          <w:lang w:eastAsia="ko-KR"/>
        </w:rPr>
        <w:t>Observation 1</w:t>
      </w:r>
      <w:r w:rsidR="002F158D">
        <w:rPr>
          <w:rFonts w:eastAsia="SimSun" w:hint="eastAsia"/>
          <w:b/>
          <w:u w:val="single"/>
          <w:lang w:eastAsia="zh-CN"/>
        </w:rPr>
        <w:t>8</w:t>
      </w:r>
      <w:r w:rsidRPr="001401E4">
        <w:rPr>
          <w:rFonts w:eastAsia="Malgun Gothic"/>
          <w:b/>
          <w:u w:val="single"/>
          <w:lang w:eastAsia="ko-KR"/>
        </w:rPr>
        <w:t xml:space="preserve">: </w:t>
      </w:r>
      <w:r w:rsidRPr="00384F6C">
        <w:rPr>
          <w:rFonts w:eastAsia="Malgun Gothic"/>
          <w:u w:val="single"/>
          <w:lang w:eastAsia="ko-KR"/>
        </w:rPr>
        <w:t>For 15</w:t>
      </w:r>
      <w:r w:rsidR="002F7B7B">
        <w:rPr>
          <w:rFonts w:eastAsia="Malgun Gothic"/>
          <w:u w:val="single"/>
          <w:lang w:eastAsia="ko-KR"/>
        </w:rPr>
        <w:t xml:space="preserve"> </w:t>
      </w:r>
      <w:r w:rsidRPr="00384F6C">
        <w:rPr>
          <w:rFonts w:eastAsia="Malgun Gothic"/>
          <w:u w:val="single"/>
          <w:lang w:eastAsia="ko-KR"/>
        </w:rPr>
        <w:t xml:space="preserve">kHz subcarrier spacing, Rel-15 NR FDD and TDD </w:t>
      </w:r>
      <w:r w:rsidR="002F7B7B">
        <w:rPr>
          <w:rFonts w:eastAsia="Malgun Gothic"/>
          <w:u w:val="single"/>
          <w:lang w:eastAsia="ko-KR"/>
        </w:rPr>
        <w:t>may</w:t>
      </w:r>
      <w:r w:rsidRPr="00384F6C">
        <w:rPr>
          <w:rFonts w:eastAsia="Malgun Gothic"/>
          <w:u w:val="single"/>
          <w:lang w:eastAsia="ko-KR"/>
        </w:rPr>
        <w:t xml:space="preserve"> not support target latency of 0.5</w:t>
      </w:r>
      <w:r w:rsidR="002F7B7B">
        <w:rPr>
          <w:rFonts w:eastAsia="Malgun Gothic"/>
          <w:u w:val="single"/>
          <w:lang w:eastAsia="ko-KR"/>
        </w:rPr>
        <w:t xml:space="preserve"> </w:t>
      </w:r>
      <w:r w:rsidRPr="00384F6C">
        <w:rPr>
          <w:rFonts w:eastAsia="Malgun Gothic"/>
          <w:u w:val="single"/>
          <w:lang w:eastAsia="ko-KR"/>
        </w:rPr>
        <w:t>ms for grant-based PDSCH scheduling.</w:t>
      </w:r>
    </w:p>
    <w:p w:rsidR="00EA2A8A" w:rsidRDefault="002F7B7B" w:rsidP="00EA2A8A">
      <w:pPr>
        <w:jc w:val="both"/>
        <w:rPr>
          <w:rFonts w:eastAsia="Malgun Gothic"/>
          <w:lang w:eastAsia="ko-KR"/>
        </w:rPr>
      </w:pPr>
      <w:r>
        <w:rPr>
          <w:rFonts w:eastAsia="Malgun Gothic"/>
          <w:lang w:eastAsia="ko-KR"/>
        </w:rPr>
        <w:t>T</w:t>
      </w:r>
      <w:r w:rsidR="00EA2A8A">
        <w:rPr>
          <w:rFonts w:eastAsia="Malgun Gothic"/>
          <w:lang w:eastAsia="ko-KR"/>
        </w:rPr>
        <w:t xml:space="preserve">ables </w:t>
      </w:r>
      <w:r>
        <w:rPr>
          <w:rFonts w:eastAsia="Malgun Gothic"/>
          <w:lang w:eastAsia="ko-KR"/>
        </w:rPr>
        <w:t>4</w:t>
      </w:r>
      <w:r w:rsidR="00EA2A8A">
        <w:rPr>
          <w:rFonts w:eastAsia="Malgun Gothic"/>
          <w:lang w:eastAsia="ko-KR"/>
        </w:rPr>
        <w:t xml:space="preserve"> and </w:t>
      </w:r>
      <w:r>
        <w:rPr>
          <w:rFonts w:eastAsia="Malgun Gothic"/>
          <w:lang w:eastAsia="ko-KR"/>
        </w:rPr>
        <w:t>5</w:t>
      </w:r>
      <w:r w:rsidR="00EA2A8A">
        <w:rPr>
          <w:rFonts w:eastAsia="Malgun Gothic"/>
          <w:lang w:eastAsia="ko-KR"/>
        </w:rPr>
        <w:t xml:space="preserve"> </w:t>
      </w:r>
      <w:r>
        <w:rPr>
          <w:rFonts w:eastAsia="Malgun Gothic"/>
          <w:lang w:eastAsia="ko-KR"/>
        </w:rPr>
        <w:t>provide</w:t>
      </w:r>
      <w:r w:rsidR="00EA2A8A">
        <w:rPr>
          <w:rFonts w:eastAsia="Malgun Gothic"/>
          <w:lang w:eastAsia="ko-KR"/>
        </w:rPr>
        <w:t xml:space="preserve"> latency analysis for grant-based PUSCH and grant-free PUSCH, respectively. </w:t>
      </w:r>
    </w:p>
    <w:p w:rsidR="00EA2A8A" w:rsidRPr="001401E4" w:rsidRDefault="00EA2A8A" w:rsidP="00EA2A8A">
      <w:pPr>
        <w:jc w:val="center"/>
        <w:rPr>
          <w:rFonts w:eastAsia="Malgun Gothic"/>
          <w:b/>
          <w:lang w:eastAsia="ko-KR"/>
        </w:rPr>
      </w:pPr>
      <w:r w:rsidRPr="001401E4">
        <w:rPr>
          <w:rFonts w:eastAsia="Malgun Gothic"/>
          <w:b/>
          <w:lang w:eastAsia="ko-KR"/>
        </w:rPr>
        <w:t xml:space="preserve">Table </w:t>
      </w:r>
      <w:r w:rsidR="002F7B7B">
        <w:rPr>
          <w:rFonts w:eastAsia="Malgun Gothic"/>
          <w:b/>
          <w:lang w:eastAsia="ko-KR"/>
        </w:rPr>
        <w:t>4</w:t>
      </w:r>
      <w:r w:rsidRPr="001401E4">
        <w:rPr>
          <w:rFonts w:eastAsia="Malgun Gothic"/>
          <w:b/>
          <w:lang w:eastAsia="ko-KR"/>
        </w:rPr>
        <w:t xml:space="preserve">. </w:t>
      </w:r>
      <w:r>
        <w:rPr>
          <w:rFonts w:eastAsia="Malgun Gothic"/>
          <w:b/>
          <w:lang w:eastAsia="ko-KR"/>
        </w:rPr>
        <w:t>L</w:t>
      </w:r>
      <w:r w:rsidRPr="001401E4">
        <w:rPr>
          <w:rFonts w:eastAsia="Malgun Gothic"/>
          <w:b/>
          <w:lang w:eastAsia="ko-KR"/>
        </w:rPr>
        <w:t>atency analysis for grant-based PUSCH</w:t>
      </w:r>
    </w:p>
    <w:tbl>
      <w:tblPr>
        <w:tblW w:w="9858" w:type="dxa"/>
        <w:tblBorders>
          <w:top w:val="single" w:sz="12" w:space="0" w:color="000000"/>
          <w:bottom w:val="single" w:sz="12" w:space="0" w:color="000000"/>
        </w:tblBorders>
        <w:tblLook w:val="0420" w:firstRow="1" w:lastRow="0" w:firstColumn="0" w:lastColumn="0" w:noHBand="0" w:noVBand="1"/>
      </w:tblPr>
      <w:tblGrid>
        <w:gridCol w:w="1366"/>
        <w:gridCol w:w="980"/>
        <w:gridCol w:w="1188"/>
        <w:gridCol w:w="980"/>
        <w:gridCol w:w="1188"/>
        <w:gridCol w:w="1155"/>
        <w:gridCol w:w="872"/>
        <w:gridCol w:w="1155"/>
        <w:gridCol w:w="974"/>
      </w:tblGrid>
      <w:tr w:rsidR="00EA2A8A" w:rsidRPr="004B498A" w:rsidTr="001F6051">
        <w:trPr>
          <w:trHeight w:val="107"/>
        </w:trPr>
        <w:tc>
          <w:tcPr>
            <w:tcW w:w="1366"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i/>
                <w:iCs/>
                <w:lang w:eastAsia="ko-KR"/>
              </w:rPr>
              <w:t>Step</w:t>
            </w:r>
          </w:p>
        </w:tc>
        <w:tc>
          <w:tcPr>
            <w:tcW w:w="980"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2.1</w:t>
            </w:r>
          </w:p>
        </w:tc>
        <w:tc>
          <w:tcPr>
            <w:tcW w:w="1188"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2.2</w:t>
            </w:r>
          </w:p>
        </w:tc>
        <w:tc>
          <w:tcPr>
            <w:tcW w:w="980"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2.3</w:t>
            </w:r>
          </w:p>
        </w:tc>
        <w:tc>
          <w:tcPr>
            <w:tcW w:w="1188"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2.4</w:t>
            </w:r>
          </w:p>
        </w:tc>
        <w:tc>
          <w:tcPr>
            <w:tcW w:w="1155"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2.5</w:t>
            </w:r>
          </w:p>
        </w:tc>
        <w:tc>
          <w:tcPr>
            <w:tcW w:w="872"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2.6</w:t>
            </w:r>
          </w:p>
        </w:tc>
        <w:tc>
          <w:tcPr>
            <w:tcW w:w="1155"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2.7</w:t>
            </w:r>
          </w:p>
        </w:tc>
        <w:tc>
          <w:tcPr>
            <w:tcW w:w="974" w:type="dxa"/>
            <w:vMerge w:val="restart"/>
            <w:tcBorders>
              <w:bottom w:val="single" w:sz="6" w:space="0" w:color="000000"/>
            </w:tcBorders>
            <w:shd w:val="clear" w:color="auto" w:fill="auto"/>
            <w:vAlign w:val="center"/>
            <w:hideMark/>
          </w:tcPr>
          <w:p w:rsidR="00EA2A8A" w:rsidRPr="004B498A" w:rsidRDefault="00EA2A8A" w:rsidP="002A10E3">
            <w:pPr>
              <w:jc w:val="both"/>
              <w:rPr>
                <w:rFonts w:eastAsia="Malgun Gothic"/>
                <w:i/>
                <w:iCs/>
                <w:lang w:eastAsia="ko-KR"/>
              </w:rPr>
            </w:pPr>
            <w:r w:rsidRPr="004B498A">
              <w:rPr>
                <w:rFonts w:eastAsia="Malgun Gothic"/>
                <w:bCs/>
                <w:i/>
                <w:iCs/>
                <w:lang w:eastAsia="ko-KR"/>
              </w:rPr>
              <w:t>Average latency</w:t>
            </w:r>
            <w:r w:rsidR="002A10E3">
              <w:rPr>
                <w:rFonts w:eastAsia="Malgun Gothic"/>
                <w:vertAlign w:val="superscript"/>
                <w:lang w:eastAsia="ko-KR"/>
              </w:rPr>
              <w:t>4</w:t>
            </w:r>
            <w:r w:rsidR="000C13C0" w:rsidRPr="000C1A3A">
              <w:rPr>
                <w:rFonts w:eastAsia="Malgun Gothic"/>
                <w:vertAlign w:val="superscript"/>
                <w:lang w:eastAsia="ko-KR"/>
              </w:rPr>
              <w:t>)</w:t>
            </w:r>
          </w:p>
        </w:tc>
      </w:tr>
      <w:tr w:rsidR="00EA2A8A" w:rsidRPr="004B498A" w:rsidTr="001F6051">
        <w:trPr>
          <w:trHeight w:val="203"/>
        </w:trPr>
        <w:tc>
          <w:tcPr>
            <w:tcW w:w="1366"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Description</w:t>
            </w:r>
          </w:p>
        </w:tc>
        <w:tc>
          <w:tcPr>
            <w:tcW w:w="980" w:type="dxa"/>
            <w:shd w:val="clear" w:color="auto" w:fill="auto"/>
            <w:vAlign w:val="center"/>
            <w:hideMark/>
          </w:tcPr>
          <w:p w:rsidR="00EA2A8A" w:rsidRPr="004B498A" w:rsidRDefault="00EA2A8A" w:rsidP="001F6051">
            <w:pPr>
              <w:rPr>
                <w:rFonts w:eastAsia="Malgun Gothic"/>
                <w:lang w:eastAsia="ko-KR"/>
              </w:rPr>
            </w:pPr>
            <w:r w:rsidRPr="004B498A">
              <w:rPr>
                <w:rFonts w:eastAsia="Malgun Gothic"/>
                <w:lang w:eastAsia="ko-KR"/>
              </w:rPr>
              <w:t>Average delay to next SR</w:t>
            </w:r>
            <w:r w:rsidR="000C13C0" w:rsidRPr="000C1A3A">
              <w:rPr>
                <w:rFonts w:eastAsia="Malgun Gothic"/>
                <w:vertAlign w:val="superscript"/>
                <w:lang w:eastAsia="ko-KR"/>
              </w:rPr>
              <w:t>1)</w:t>
            </w:r>
          </w:p>
        </w:tc>
        <w:tc>
          <w:tcPr>
            <w:tcW w:w="1188" w:type="dxa"/>
            <w:shd w:val="clear" w:color="auto" w:fill="auto"/>
            <w:vAlign w:val="center"/>
            <w:hideMark/>
          </w:tcPr>
          <w:p w:rsidR="00EA2A8A" w:rsidRPr="004B498A" w:rsidRDefault="00EA2A8A" w:rsidP="001F6051">
            <w:pPr>
              <w:rPr>
                <w:rFonts w:eastAsia="Malgun Gothic"/>
                <w:lang w:eastAsia="ko-KR"/>
              </w:rPr>
            </w:pPr>
            <w:r w:rsidRPr="004B498A">
              <w:rPr>
                <w:rFonts w:eastAsia="Malgun Gothic"/>
                <w:lang w:eastAsia="ko-KR"/>
              </w:rPr>
              <w:t>UE sends Scheduling Request</w:t>
            </w:r>
          </w:p>
        </w:tc>
        <w:tc>
          <w:tcPr>
            <w:tcW w:w="980" w:type="dxa"/>
            <w:shd w:val="clear" w:color="auto" w:fill="auto"/>
            <w:vAlign w:val="center"/>
            <w:hideMark/>
          </w:tcPr>
          <w:p w:rsidR="00EA2A8A" w:rsidRPr="004B498A" w:rsidRDefault="00EA2A8A" w:rsidP="007C75C9">
            <w:pPr>
              <w:rPr>
                <w:rFonts w:eastAsia="Malgun Gothic"/>
                <w:lang w:eastAsia="ko-KR"/>
              </w:rPr>
            </w:pPr>
            <w:r w:rsidRPr="004B498A">
              <w:rPr>
                <w:rFonts w:eastAsia="Malgun Gothic"/>
                <w:lang w:eastAsia="ko-KR"/>
              </w:rPr>
              <w:t>SR and UL Grant</w:t>
            </w:r>
            <w:r w:rsidR="007C75C9">
              <w:rPr>
                <w:rFonts w:eastAsia="Malgun Gothic"/>
                <w:vertAlign w:val="superscript"/>
                <w:lang w:eastAsia="ko-KR"/>
              </w:rPr>
              <w:t>2</w:t>
            </w:r>
            <w:r w:rsidR="000C13C0" w:rsidRPr="000C1A3A">
              <w:rPr>
                <w:rFonts w:eastAsia="Malgun Gothic"/>
                <w:vertAlign w:val="superscript"/>
                <w:lang w:eastAsia="ko-KR"/>
              </w:rPr>
              <w:t>)</w:t>
            </w:r>
          </w:p>
        </w:tc>
        <w:tc>
          <w:tcPr>
            <w:tcW w:w="1188" w:type="dxa"/>
            <w:shd w:val="clear" w:color="auto" w:fill="auto"/>
            <w:vAlign w:val="center"/>
            <w:hideMark/>
          </w:tcPr>
          <w:p w:rsidR="00EA2A8A" w:rsidRPr="004B498A" w:rsidRDefault="00EA2A8A" w:rsidP="001F6051">
            <w:pPr>
              <w:rPr>
                <w:rFonts w:eastAsia="Malgun Gothic"/>
                <w:lang w:eastAsia="ko-KR"/>
              </w:rPr>
            </w:pPr>
            <w:r w:rsidRPr="004B498A">
              <w:rPr>
                <w:rFonts w:eastAsia="Malgun Gothic"/>
                <w:lang w:eastAsia="ko-KR"/>
              </w:rPr>
              <w:t>Tx of Scheduling Grant</w:t>
            </w:r>
          </w:p>
        </w:tc>
        <w:tc>
          <w:tcPr>
            <w:tcW w:w="1155" w:type="dxa"/>
            <w:shd w:val="clear" w:color="auto" w:fill="auto"/>
            <w:vAlign w:val="center"/>
            <w:hideMark/>
          </w:tcPr>
          <w:p w:rsidR="00EA2A8A" w:rsidRPr="004B498A" w:rsidRDefault="00EA2A8A" w:rsidP="001F6051">
            <w:pPr>
              <w:rPr>
                <w:rFonts w:eastAsia="Malgun Gothic"/>
                <w:lang w:eastAsia="ko-KR"/>
              </w:rPr>
            </w:pPr>
            <w:r w:rsidRPr="004B498A">
              <w:rPr>
                <w:rFonts w:eastAsia="Malgun Gothic"/>
                <w:lang w:eastAsia="ko-KR"/>
              </w:rPr>
              <w:t>UE Processing Delay</w:t>
            </w:r>
          </w:p>
        </w:tc>
        <w:tc>
          <w:tcPr>
            <w:tcW w:w="872" w:type="dxa"/>
            <w:shd w:val="clear" w:color="auto" w:fill="auto"/>
            <w:vAlign w:val="center"/>
            <w:hideMark/>
          </w:tcPr>
          <w:p w:rsidR="00EA2A8A" w:rsidRPr="004B498A" w:rsidRDefault="00EA2A8A" w:rsidP="001F6051">
            <w:pPr>
              <w:rPr>
                <w:rFonts w:eastAsia="Malgun Gothic"/>
                <w:lang w:eastAsia="ko-KR"/>
              </w:rPr>
            </w:pPr>
            <w:r w:rsidRPr="004B498A">
              <w:rPr>
                <w:rFonts w:eastAsia="Malgun Gothic"/>
                <w:lang w:eastAsia="ko-KR"/>
              </w:rPr>
              <w:t>Tx of UL data</w:t>
            </w:r>
          </w:p>
        </w:tc>
        <w:tc>
          <w:tcPr>
            <w:tcW w:w="1155" w:type="dxa"/>
            <w:shd w:val="clear" w:color="auto" w:fill="auto"/>
            <w:vAlign w:val="center"/>
            <w:hideMark/>
          </w:tcPr>
          <w:p w:rsidR="00EA2A8A" w:rsidRPr="004B498A" w:rsidRDefault="00EA2A8A" w:rsidP="001F6051">
            <w:pPr>
              <w:rPr>
                <w:rFonts w:eastAsia="Malgun Gothic"/>
                <w:lang w:eastAsia="ko-KR"/>
              </w:rPr>
            </w:pPr>
            <w:r w:rsidRPr="004B498A">
              <w:rPr>
                <w:rFonts w:eastAsia="Malgun Gothic"/>
                <w:lang w:eastAsia="ko-KR"/>
              </w:rPr>
              <w:t>Receiver Processing Delay</w:t>
            </w:r>
          </w:p>
        </w:tc>
        <w:tc>
          <w:tcPr>
            <w:tcW w:w="0" w:type="auto"/>
            <w:vMerge/>
            <w:shd w:val="clear" w:color="auto" w:fill="auto"/>
            <w:vAlign w:val="center"/>
            <w:hideMark/>
          </w:tcPr>
          <w:p w:rsidR="00EA2A8A" w:rsidRPr="004B498A" w:rsidRDefault="00EA2A8A" w:rsidP="001F6051">
            <w:pPr>
              <w:jc w:val="both"/>
              <w:rPr>
                <w:rFonts w:eastAsia="Malgun Gothic"/>
                <w:lang w:eastAsia="ko-KR"/>
              </w:rPr>
            </w:pPr>
          </w:p>
        </w:tc>
      </w:tr>
      <w:tr w:rsidR="00EA2A8A" w:rsidRPr="004B498A" w:rsidTr="001F6051">
        <w:trPr>
          <w:trHeight w:val="179"/>
        </w:trPr>
        <w:tc>
          <w:tcPr>
            <w:tcW w:w="1366"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NR FDD</w:t>
            </w:r>
            <w:r>
              <w:rPr>
                <w:rFonts w:eastAsia="Malgun Gothic"/>
                <w:lang w:eastAsia="ko-KR"/>
              </w:rPr>
              <w:t xml:space="preserve"> </w:t>
            </w:r>
            <w:r w:rsidRPr="004B498A">
              <w:rPr>
                <w:rFonts w:eastAsia="Malgun Gothic"/>
                <w:lang w:eastAsia="ko-KR"/>
              </w:rPr>
              <w:t>(15kHz)</w:t>
            </w:r>
          </w:p>
        </w:tc>
        <w:tc>
          <w:tcPr>
            <w:tcW w:w="98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118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98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0.36ms</w:t>
            </w:r>
          </w:p>
        </w:tc>
        <w:tc>
          <w:tcPr>
            <w:tcW w:w="118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1155"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0.36ms</w:t>
            </w:r>
          </w:p>
        </w:tc>
        <w:tc>
          <w:tcPr>
            <w:tcW w:w="872"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1155"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0.21ms</w:t>
            </w:r>
          </w:p>
        </w:tc>
        <w:tc>
          <w:tcPr>
            <w:tcW w:w="97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bCs/>
                <w:lang w:eastAsia="ko-KR"/>
              </w:rPr>
              <w:t>&gt;</w:t>
            </w:r>
            <w:r w:rsidRPr="004B498A">
              <w:rPr>
                <w:rFonts w:eastAsia="Malgun Gothic"/>
                <w:vertAlign w:val="superscript"/>
                <w:lang w:eastAsia="ko-KR"/>
              </w:rPr>
              <w:t xml:space="preserve"> </w:t>
            </w:r>
            <w:r w:rsidRPr="004B498A">
              <w:rPr>
                <w:rFonts w:eastAsia="Malgun Gothic"/>
                <w:bCs/>
                <w:lang w:eastAsia="ko-KR"/>
              </w:rPr>
              <w:t>1.21ms</w:t>
            </w:r>
          </w:p>
        </w:tc>
      </w:tr>
      <w:tr w:rsidR="00EA2A8A" w:rsidRPr="004B498A" w:rsidTr="001F6051">
        <w:trPr>
          <w:trHeight w:val="179"/>
        </w:trPr>
        <w:tc>
          <w:tcPr>
            <w:tcW w:w="1366" w:type="dxa"/>
            <w:shd w:val="clear" w:color="auto" w:fill="auto"/>
            <w:vAlign w:val="center"/>
            <w:hideMark/>
          </w:tcPr>
          <w:p w:rsidR="00EA2A8A" w:rsidRPr="004B498A" w:rsidRDefault="00EA2A8A" w:rsidP="00A43AC2">
            <w:pPr>
              <w:jc w:val="both"/>
              <w:rPr>
                <w:rFonts w:eastAsia="Malgun Gothic"/>
                <w:lang w:eastAsia="ko-KR"/>
              </w:rPr>
            </w:pPr>
            <w:r w:rsidRPr="004B498A">
              <w:rPr>
                <w:rFonts w:eastAsia="Malgun Gothic"/>
                <w:lang w:eastAsia="ko-KR"/>
              </w:rPr>
              <w:t>NR TDD</w:t>
            </w:r>
            <w:r>
              <w:rPr>
                <w:rFonts w:eastAsia="Malgun Gothic"/>
                <w:lang w:eastAsia="ko-KR"/>
              </w:rPr>
              <w:t xml:space="preserve"> </w:t>
            </w:r>
            <w:r w:rsidRPr="004B498A">
              <w:rPr>
                <w:rFonts w:eastAsia="Malgun Gothic"/>
                <w:lang w:eastAsia="ko-KR"/>
              </w:rPr>
              <w:t>(15kHz)</w:t>
            </w:r>
            <w:r w:rsidR="000C13C0">
              <w:rPr>
                <w:rFonts w:eastAsia="Malgun Gothic"/>
                <w:vertAlign w:val="superscript"/>
                <w:lang w:eastAsia="ko-KR"/>
              </w:rPr>
              <w:t>3</w:t>
            </w:r>
            <w:r w:rsidR="000C13C0" w:rsidRPr="000C1A3A">
              <w:rPr>
                <w:rFonts w:eastAsia="Malgun Gothic"/>
                <w:vertAlign w:val="superscript"/>
                <w:lang w:eastAsia="ko-KR"/>
              </w:rPr>
              <w:t>)</w:t>
            </w:r>
          </w:p>
        </w:tc>
        <w:tc>
          <w:tcPr>
            <w:tcW w:w="98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118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98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0.46ms</w:t>
            </w:r>
          </w:p>
        </w:tc>
        <w:tc>
          <w:tcPr>
            <w:tcW w:w="118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1155"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0.46ms</w:t>
            </w:r>
          </w:p>
        </w:tc>
        <w:tc>
          <w:tcPr>
            <w:tcW w:w="872"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1155"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0.21ms</w:t>
            </w:r>
          </w:p>
        </w:tc>
        <w:tc>
          <w:tcPr>
            <w:tcW w:w="97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bCs/>
                <w:lang w:eastAsia="ko-KR"/>
              </w:rPr>
              <w:t>&gt;</w:t>
            </w:r>
            <w:r w:rsidRPr="004B498A">
              <w:rPr>
                <w:rFonts w:eastAsia="Malgun Gothic"/>
                <w:lang w:eastAsia="ko-KR"/>
              </w:rPr>
              <w:t xml:space="preserve"> </w:t>
            </w:r>
            <w:r w:rsidRPr="004B498A">
              <w:rPr>
                <w:rFonts w:eastAsia="Malgun Gothic"/>
                <w:bCs/>
                <w:lang w:eastAsia="ko-KR"/>
              </w:rPr>
              <w:t>1.41ms</w:t>
            </w:r>
          </w:p>
        </w:tc>
      </w:tr>
      <w:tr w:rsidR="00EA2A8A" w:rsidRPr="004B498A" w:rsidTr="001F6051">
        <w:trPr>
          <w:trHeight w:val="179"/>
        </w:trPr>
        <w:tc>
          <w:tcPr>
            <w:tcW w:w="1366"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NR FDD</w:t>
            </w:r>
            <w:r>
              <w:rPr>
                <w:rFonts w:eastAsia="Malgun Gothic"/>
                <w:lang w:eastAsia="ko-KR"/>
              </w:rPr>
              <w:t xml:space="preserve"> </w:t>
            </w:r>
            <w:r w:rsidRPr="004B498A">
              <w:rPr>
                <w:rFonts w:eastAsia="Malgun Gothic"/>
                <w:lang w:eastAsia="ko-KR"/>
              </w:rPr>
              <w:t>(60kHz)</w:t>
            </w:r>
          </w:p>
        </w:tc>
        <w:tc>
          <w:tcPr>
            <w:tcW w:w="98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118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98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0.2ms</w:t>
            </w:r>
          </w:p>
        </w:tc>
        <w:tc>
          <w:tcPr>
            <w:tcW w:w="118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1155"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0.2ms</w:t>
            </w:r>
          </w:p>
        </w:tc>
        <w:tc>
          <w:tcPr>
            <w:tcW w:w="872"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1155"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0.16ms</w:t>
            </w:r>
          </w:p>
        </w:tc>
        <w:tc>
          <w:tcPr>
            <w:tcW w:w="97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bCs/>
                <w:lang w:eastAsia="ko-KR"/>
              </w:rPr>
              <w:t>&gt;</w:t>
            </w:r>
            <w:r w:rsidRPr="004B498A">
              <w:rPr>
                <w:rFonts w:eastAsia="Malgun Gothic"/>
                <w:lang w:eastAsia="ko-KR"/>
              </w:rPr>
              <w:t xml:space="preserve"> </w:t>
            </w:r>
            <w:r w:rsidRPr="004B498A">
              <w:rPr>
                <w:rFonts w:eastAsia="Malgun Gothic"/>
                <w:bCs/>
                <w:lang w:eastAsia="ko-KR"/>
              </w:rPr>
              <w:t>0.64ms</w:t>
            </w:r>
          </w:p>
        </w:tc>
      </w:tr>
      <w:tr w:rsidR="00EA2A8A" w:rsidRPr="004B498A" w:rsidTr="001F6051">
        <w:trPr>
          <w:trHeight w:val="179"/>
        </w:trPr>
        <w:tc>
          <w:tcPr>
            <w:tcW w:w="1366" w:type="dxa"/>
            <w:shd w:val="clear" w:color="auto" w:fill="auto"/>
            <w:vAlign w:val="center"/>
            <w:hideMark/>
          </w:tcPr>
          <w:p w:rsidR="00EA2A8A" w:rsidRPr="004B498A" w:rsidRDefault="00EA2A8A" w:rsidP="00A43AC2">
            <w:pPr>
              <w:jc w:val="both"/>
              <w:rPr>
                <w:rFonts w:eastAsia="Malgun Gothic"/>
                <w:lang w:eastAsia="ko-KR"/>
              </w:rPr>
            </w:pPr>
            <w:r w:rsidRPr="004B498A">
              <w:rPr>
                <w:rFonts w:eastAsia="Malgun Gothic"/>
                <w:lang w:eastAsia="ko-KR"/>
              </w:rPr>
              <w:t>NR TDD</w:t>
            </w:r>
            <w:r>
              <w:rPr>
                <w:rFonts w:eastAsia="Malgun Gothic"/>
                <w:lang w:eastAsia="ko-KR"/>
              </w:rPr>
              <w:t xml:space="preserve"> </w:t>
            </w:r>
            <w:r w:rsidRPr="004B498A">
              <w:rPr>
                <w:rFonts w:eastAsia="Malgun Gothic"/>
                <w:lang w:eastAsia="ko-KR"/>
              </w:rPr>
              <w:t>(60kHz)</w:t>
            </w:r>
            <w:r w:rsidR="000C13C0">
              <w:rPr>
                <w:rFonts w:eastAsia="Malgun Gothic"/>
                <w:vertAlign w:val="superscript"/>
                <w:lang w:eastAsia="ko-KR"/>
              </w:rPr>
              <w:t>3</w:t>
            </w:r>
            <w:r w:rsidR="000C13C0" w:rsidRPr="000C1A3A">
              <w:rPr>
                <w:rFonts w:eastAsia="Malgun Gothic"/>
                <w:vertAlign w:val="superscript"/>
                <w:lang w:eastAsia="ko-KR"/>
              </w:rPr>
              <w:t>)</w:t>
            </w:r>
          </w:p>
        </w:tc>
        <w:tc>
          <w:tcPr>
            <w:tcW w:w="98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118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98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0.23ms</w:t>
            </w:r>
          </w:p>
        </w:tc>
        <w:tc>
          <w:tcPr>
            <w:tcW w:w="118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1155"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0.23ms</w:t>
            </w:r>
          </w:p>
        </w:tc>
        <w:tc>
          <w:tcPr>
            <w:tcW w:w="872"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1155"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0.16ms</w:t>
            </w:r>
          </w:p>
        </w:tc>
        <w:tc>
          <w:tcPr>
            <w:tcW w:w="97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bCs/>
                <w:lang w:eastAsia="ko-KR"/>
              </w:rPr>
              <w:t>&gt;</w:t>
            </w:r>
            <w:r w:rsidRPr="004B498A">
              <w:rPr>
                <w:rFonts w:eastAsia="Malgun Gothic"/>
                <w:lang w:eastAsia="ko-KR"/>
              </w:rPr>
              <w:t xml:space="preserve"> </w:t>
            </w:r>
            <w:r w:rsidRPr="004B498A">
              <w:rPr>
                <w:rFonts w:eastAsia="Malgun Gothic"/>
                <w:bCs/>
                <w:lang w:eastAsia="ko-KR"/>
              </w:rPr>
              <w:t>0.7ms</w:t>
            </w:r>
          </w:p>
        </w:tc>
      </w:tr>
    </w:tbl>
    <w:p w:rsidR="00EA2A8A" w:rsidRDefault="00EA2A8A" w:rsidP="00EA2A8A">
      <w:pPr>
        <w:jc w:val="both"/>
        <w:rPr>
          <w:rFonts w:eastAsia="Malgun Gothic"/>
          <w:lang w:eastAsia="ko-KR"/>
        </w:rPr>
      </w:pPr>
    </w:p>
    <w:p w:rsidR="00EA2A8A" w:rsidRPr="00134071" w:rsidRDefault="00EA2A8A" w:rsidP="00EA2A8A">
      <w:pPr>
        <w:jc w:val="center"/>
        <w:rPr>
          <w:rFonts w:eastAsia="Malgun Gothic"/>
          <w:b/>
          <w:lang w:eastAsia="ko-KR"/>
        </w:rPr>
      </w:pPr>
      <w:r w:rsidRPr="001401E4">
        <w:rPr>
          <w:rFonts w:eastAsia="Malgun Gothic"/>
          <w:b/>
          <w:lang w:eastAsia="ko-KR"/>
        </w:rPr>
        <w:t xml:space="preserve">Table </w:t>
      </w:r>
      <w:r w:rsidR="002F7B7B">
        <w:rPr>
          <w:rFonts w:eastAsia="Malgun Gothic"/>
          <w:b/>
          <w:lang w:eastAsia="ko-KR"/>
        </w:rPr>
        <w:t>5</w:t>
      </w:r>
      <w:r w:rsidRPr="001401E4">
        <w:rPr>
          <w:rFonts w:eastAsia="Malgun Gothic"/>
          <w:b/>
          <w:lang w:eastAsia="ko-KR"/>
        </w:rPr>
        <w:t xml:space="preserve">. </w:t>
      </w:r>
      <w:r>
        <w:rPr>
          <w:rFonts w:eastAsia="Malgun Gothic"/>
          <w:b/>
          <w:lang w:eastAsia="ko-KR"/>
        </w:rPr>
        <w:t>L</w:t>
      </w:r>
      <w:r w:rsidRPr="001401E4">
        <w:rPr>
          <w:rFonts w:eastAsia="Malgun Gothic"/>
          <w:b/>
          <w:lang w:eastAsia="ko-KR"/>
        </w:rPr>
        <w:t>atency analysis for grant-</w:t>
      </w:r>
      <w:r>
        <w:rPr>
          <w:rFonts w:eastAsia="Malgun Gothic"/>
          <w:b/>
          <w:lang w:eastAsia="ko-KR"/>
        </w:rPr>
        <w:t>free</w:t>
      </w:r>
      <w:r w:rsidRPr="001401E4">
        <w:rPr>
          <w:rFonts w:eastAsia="Malgun Gothic"/>
          <w:b/>
          <w:lang w:eastAsia="ko-KR"/>
        </w:rPr>
        <w:t xml:space="preserve"> PUSCH</w:t>
      </w:r>
    </w:p>
    <w:tbl>
      <w:tblPr>
        <w:tblW w:w="9766" w:type="dxa"/>
        <w:tblBorders>
          <w:top w:val="single" w:sz="12" w:space="0" w:color="000000"/>
          <w:bottom w:val="single" w:sz="12" w:space="0" w:color="000000"/>
        </w:tblBorders>
        <w:tblLayout w:type="fixed"/>
        <w:tblLook w:val="0420" w:firstRow="1" w:lastRow="0" w:firstColumn="0" w:lastColumn="0" w:noHBand="0" w:noVBand="1"/>
      </w:tblPr>
      <w:tblGrid>
        <w:gridCol w:w="1320"/>
        <w:gridCol w:w="1198"/>
        <w:gridCol w:w="1134"/>
        <w:gridCol w:w="992"/>
        <w:gridCol w:w="1134"/>
        <w:gridCol w:w="1134"/>
        <w:gridCol w:w="2854"/>
      </w:tblGrid>
      <w:tr w:rsidR="00EA2A8A" w:rsidRPr="004B498A" w:rsidTr="001F6051">
        <w:trPr>
          <w:trHeight w:val="197"/>
        </w:trPr>
        <w:tc>
          <w:tcPr>
            <w:tcW w:w="1320"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hint="eastAsia"/>
                <w:i/>
                <w:iCs/>
                <w:lang w:eastAsia="ko-KR"/>
              </w:rPr>
              <w:t>Step</w:t>
            </w:r>
          </w:p>
        </w:tc>
        <w:tc>
          <w:tcPr>
            <w:tcW w:w="1198"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3.1</w:t>
            </w:r>
          </w:p>
        </w:tc>
        <w:tc>
          <w:tcPr>
            <w:tcW w:w="1134"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3.2</w:t>
            </w:r>
          </w:p>
        </w:tc>
        <w:tc>
          <w:tcPr>
            <w:tcW w:w="992"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3.3</w:t>
            </w:r>
          </w:p>
        </w:tc>
        <w:tc>
          <w:tcPr>
            <w:tcW w:w="1134"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3.4</w:t>
            </w:r>
          </w:p>
        </w:tc>
        <w:tc>
          <w:tcPr>
            <w:tcW w:w="1134" w:type="dxa"/>
            <w:tcBorders>
              <w:bottom w:val="single" w:sz="6" w:space="0" w:color="000000"/>
            </w:tcBorders>
            <w:shd w:val="clear" w:color="auto" w:fill="auto"/>
            <w:vAlign w:val="center"/>
            <w:hideMark/>
          </w:tcPr>
          <w:p w:rsidR="00EA2A8A" w:rsidRPr="004B498A" w:rsidRDefault="00EA2A8A" w:rsidP="001F6051">
            <w:pPr>
              <w:jc w:val="both"/>
              <w:rPr>
                <w:rFonts w:eastAsia="Malgun Gothic"/>
                <w:i/>
                <w:iCs/>
                <w:lang w:eastAsia="ko-KR"/>
              </w:rPr>
            </w:pPr>
            <w:r w:rsidRPr="004B498A">
              <w:rPr>
                <w:rFonts w:eastAsia="Malgun Gothic"/>
                <w:bCs/>
                <w:i/>
                <w:iCs/>
                <w:lang w:eastAsia="ko-KR"/>
              </w:rPr>
              <w:t>3.5</w:t>
            </w:r>
          </w:p>
        </w:tc>
        <w:tc>
          <w:tcPr>
            <w:tcW w:w="2854" w:type="dxa"/>
            <w:vMerge w:val="restart"/>
            <w:tcBorders>
              <w:bottom w:val="single" w:sz="6" w:space="0" w:color="000000"/>
            </w:tcBorders>
            <w:shd w:val="clear" w:color="auto" w:fill="auto"/>
            <w:vAlign w:val="center"/>
            <w:hideMark/>
          </w:tcPr>
          <w:p w:rsidR="00EA2A8A" w:rsidRPr="004B498A" w:rsidRDefault="00EA2A8A" w:rsidP="00BE082C">
            <w:pPr>
              <w:jc w:val="both"/>
              <w:rPr>
                <w:rFonts w:eastAsia="Malgun Gothic"/>
                <w:i/>
                <w:iCs/>
                <w:lang w:eastAsia="ko-KR"/>
              </w:rPr>
            </w:pPr>
            <w:r w:rsidRPr="004B498A">
              <w:rPr>
                <w:rFonts w:eastAsia="Malgun Gothic"/>
                <w:bCs/>
                <w:i/>
                <w:iCs/>
                <w:lang w:eastAsia="ko-KR"/>
              </w:rPr>
              <w:t>Average latency</w:t>
            </w:r>
            <w:r w:rsidR="00BE082C">
              <w:rPr>
                <w:rFonts w:eastAsia="Malgun Gothic"/>
                <w:vertAlign w:val="superscript"/>
                <w:lang w:eastAsia="ko-KR"/>
              </w:rPr>
              <w:t>6</w:t>
            </w:r>
            <w:r w:rsidR="00253E47" w:rsidRPr="000C1A3A">
              <w:rPr>
                <w:rFonts w:eastAsia="Malgun Gothic"/>
                <w:vertAlign w:val="superscript"/>
                <w:lang w:eastAsia="ko-KR"/>
              </w:rPr>
              <w:t>)</w:t>
            </w:r>
          </w:p>
        </w:tc>
      </w:tr>
      <w:tr w:rsidR="00EA2A8A" w:rsidRPr="004B498A" w:rsidTr="001F6051">
        <w:trPr>
          <w:trHeight w:val="394"/>
        </w:trPr>
        <w:tc>
          <w:tcPr>
            <w:tcW w:w="132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hint="eastAsia"/>
                <w:lang w:eastAsia="ko-KR"/>
              </w:rPr>
              <w:t>Description</w:t>
            </w:r>
          </w:p>
        </w:tc>
        <w:tc>
          <w:tcPr>
            <w:tcW w:w="1198" w:type="dxa"/>
            <w:shd w:val="clear" w:color="auto" w:fill="auto"/>
            <w:vAlign w:val="center"/>
            <w:hideMark/>
          </w:tcPr>
          <w:p w:rsidR="00EA2A8A" w:rsidRPr="004B498A" w:rsidRDefault="00EA2A8A" w:rsidP="001F6051">
            <w:pPr>
              <w:jc w:val="both"/>
              <w:rPr>
                <w:rFonts w:eastAsia="Malgun Gothic"/>
                <w:lang w:eastAsia="ko-KR"/>
              </w:rPr>
            </w:pPr>
            <w:r w:rsidRPr="004D06FB">
              <w:rPr>
                <w:rFonts w:eastAsia="Malgun Gothic"/>
                <w:lang w:eastAsia="ko-KR"/>
              </w:rPr>
              <w:t>Transmitter Processing Delay</w:t>
            </w:r>
            <w:r w:rsidR="00253E47" w:rsidRPr="000C1A3A">
              <w:rPr>
                <w:rFonts w:eastAsia="Malgun Gothic"/>
                <w:vertAlign w:val="superscript"/>
                <w:lang w:eastAsia="ko-KR"/>
              </w:rPr>
              <w:t>1)</w:t>
            </w:r>
          </w:p>
        </w:tc>
        <w:tc>
          <w:tcPr>
            <w:tcW w:w="1134" w:type="dxa"/>
            <w:shd w:val="clear" w:color="auto" w:fill="auto"/>
            <w:vAlign w:val="center"/>
            <w:hideMark/>
          </w:tcPr>
          <w:p w:rsidR="00EA2A8A" w:rsidRPr="004B498A" w:rsidRDefault="00EA2A8A" w:rsidP="00253E47">
            <w:pPr>
              <w:jc w:val="both"/>
              <w:rPr>
                <w:rFonts w:eastAsia="Malgun Gothic"/>
                <w:lang w:eastAsia="ko-KR"/>
              </w:rPr>
            </w:pPr>
            <w:r w:rsidRPr="004B498A">
              <w:rPr>
                <w:rFonts w:eastAsia="Malgun Gothic"/>
                <w:lang w:eastAsia="ko-KR"/>
              </w:rPr>
              <w:t>Frame Alignment</w:t>
            </w:r>
            <w:r w:rsidR="00253E47">
              <w:rPr>
                <w:rFonts w:eastAsia="Malgun Gothic"/>
                <w:vertAlign w:val="superscript"/>
                <w:lang w:eastAsia="ko-KR"/>
              </w:rPr>
              <w:t>2</w:t>
            </w:r>
            <w:r w:rsidR="00253E47" w:rsidRPr="000C1A3A">
              <w:rPr>
                <w:rFonts w:eastAsia="Malgun Gothic"/>
                <w:vertAlign w:val="superscript"/>
                <w:lang w:eastAsia="ko-KR"/>
              </w:rPr>
              <w:t>)</w:t>
            </w:r>
          </w:p>
        </w:tc>
        <w:tc>
          <w:tcPr>
            <w:tcW w:w="992"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TTI duration</w:t>
            </w:r>
          </w:p>
        </w:tc>
        <w:tc>
          <w:tcPr>
            <w:tcW w:w="1134" w:type="dxa"/>
            <w:shd w:val="clear" w:color="auto" w:fill="auto"/>
            <w:vAlign w:val="center"/>
            <w:hideMark/>
          </w:tcPr>
          <w:p w:rsidR="00EA2A8A" w:rsidRPr="004B498A" w:rsidRDefault="00EA2A8A" w:rsidP="00253E47">
            <w:pPr>
              <w:jc w:val="both"/>
              <w:rPr>
                <w:rFonts w:eastAsia="Malgun Gothic"/>
                <w:lang w:eastAsia="ko-KR"/>
              </w:rPr>
            </w:pPr>
            <w:r w:rsidRPr="004B498A">
              <w:rPr>
                <w:rFonts w:eastAsia="Malgun Gothic"/>
                <w:lang w:eastAsia="ko-KR"/>
              </w:rPr>
              <w:t>Receiver Processing Delay</w:t>
            </w:r>
            <w:r w:rsidR="00253E47">
              <w:rPr>
                <w:rFonts w:eastAsia="Malgun Gothic"/>
                <w:vertAlign w:val="superscript"/>
                <w:lang w:eastAsia="ko-KR"/>
              </w:rPr>
              <w:t>3</w:t>
            </w:r>
            <w:r w:rsidR="00253E47" w:rsidRPr="000C1A3A">
              <w:rPr>
                <w:rFonts w:eastAsia="Malgun Gothic"/>
                <w:vertAlign w:val="superscript"/>
                <w:lang w:eastAsia="ko-KR"/>
              </w:rPr>
              <w:t>)</w:t>
            </w:r>
          </w:p>
        </w:tc>
        <w:tc>
          <w:tcPr>
            <w:tcW w:w="1134" w:type="dxa"/>
            <w:shd w:val="clear" w:color="auto" w:fill="auto"/>
            <w:vAlign w:val="center"/>
            <w:hideMark/>
          </w:tcPr>
          <w:p w:rsidR="00EA2A8A" w:rsidRPr="004B498A" w:rsidRDefault="00EA2A8A" w:rsidP="00253E47">
            <w:pPr>
              <w:jc w:val="both"/>
              <w:rPr>
                <w:rFonts w:eastAsia="Malgun Gothic"/>
                <w:lang w:eastAsia="ko-KR"/>
              </w:rPr>
            </w:pPr>
            <w:r w:rsidRPr="004B498A">
              <w:rPr>
                <w:rFonts w:eastAsia="Malgun Gothic"/>
                <w:lang w:eastAsia="ko-KR"/>
              </w:rPr>
              <w:t>HARQ ReTx</w:t>
            </w:r>
            <w:r w:rsidR="00253E47">
              <w:rPr>
                <w:rFonts w:eastAsia="Malgun Gothic"/>
                <w:vertAlign w:val="superscript"/>
                <w:lang w:eastAsia="ko-KR"/>
              </w:rPr>
              <w:t>5</w:t>
            </w:r>
            <w:r w:rsidR="00253E47" w:rsidRPr="000C1A3A">
              <w:rPr>
                <w:rFonts w:eastAsia="Malgun Gothic"/>
                <w:vertAlign w:val="superscript"/>
                <w:lang w:eastAsia="ko-KR"/>
              </w:rPr>
              <w:t>)</w:t>
            </w:r>
            <w:r w:rsidR="00253E47">
              <w:rPr>
                <w:rFonts w:eastAsia="Malgun Gothic"/>
                <w:vertAlign w:val="superscript"/>
                <w:lang w:eastAsia="ko-KR"/>
              </w:rPr>
              <w:t>7</w:t>
            </w:r>
            <w:r w:rsidR="00253E47" w:rsidRPr="000C1A3A">
              <w:rPr>
                <w:rFonts w:eastAsia="Malgun Gothic"/>
                <w:vertAlign w:val="superscript"/>
                <w:lang w:eastAsia="ko-KR"/>
              </w:rPr>
              <w:t>)</w:t>
            </w:r>
          </w:p>
        </w:tc>
        <w:tc>
          <w:tcPr>
            <w:tcW w:w="2854" w:type="dxa"/>
            <w:vMerge/>
            <w:shd w:val="clear" w:color="auto" w:fill="auto"/>
            <w:vAlign w:val="center"/>
            <w:hideMark/>
          </w:tcPr>
          <w:p w:rsidR="00EA2A8A" w:rsidRPr="004B498A" w:rsidRDefault="00EA2A8A" w:rsidP="001F6051">
            <w:pPr>
              <w:jc w:val="both"/>
              <w:rPr>
                <w:rFonts w:eastAsia="Malgun Gothic"/>
                <w:lang w:eastAsia="ko-KR"/>
              </w:rPr>
            </w:pPr>
          </w:p>
        </w:tc>
      </w:tr>
      <w:tr w:rsidR="00EA2A8A" w:rsidRPr="004B498A" w:rsidTr="001F6051">
        <w:trPr>
          <w:trHeight w:val="197"/>
        </w:trPr>
        <w:tc>
          <w:tcPr>
            <w:tcW w:w="132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NR FDD (15kHz)</w:t>
            </w:r>
          </w:p>
        </w:tc>
        <w:tc>
          <w:tcPr>
            <w:tcW w:w="119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0.36ms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992"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0.21ms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1.57ms</w:t>
            </w:r>
          </w:p>
        </w:tc>
        <w:tc>
          <w:tcPr>
            <w:tcW w:w="285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bCs/>
                <w:lang w:eastAsia="ko-KR"/>
              </w:rPr>
              <w:t>&gt; 0.72ms</w:t>
            </w:r>
            <w:r w:rsidRPr="004B498A">
              <w:rPr>
                <w:rFonts w:eastAsia="Malgun Gothic"/>
                <w:lang w:eastAsia="ko-KR"/>
              </w:rPr>
              <w:t xml:space="preserve"> </w:t>
            </w:r>
            <m:oMath>
              <m:r>
                <w:rPr>
                  <w:rFonts w:ascii="Cambria Math" w:eastAsia="Cambria Math" w:hAnsi="Cambria Math" w:cs="Arial"/>
                  <w:color w:val="000000"/>
                  <w:kern w:val="24"/>
                  <w:sz w:val="22"/>
                  <w:szCs w:val="22"/>
                  <w:lang w:eastAsia="ko-KR"/>
                </w:rPr>
                <m:t>≈</m:t>
              </m:r>
            </m:oMath>
            <w:r w:rsidRPr="004B498A">
              <w:rPr>
                <w:rFonts w:eastAsia="Malgun Gothic"/>
                <w:lang w:eastAsia="ko-KR"/>
              </w:rPr>
              <w:t xml:space="preserve"> 0.72 +</w:t>
            </w:r>
            <w:r>
              <w:rPr>
                <w:rFonts w:eastAsia="Malgun Gothic"/>
                <w:lang w:eastAsia="ko-KR"/>
              </w:rPr>
              <w:t xml:space="preserve"> </w:t>
            </w:r>
            <w:r w:rsidRPr="004B498A">
              <w:rPr>
                <w:rFonts w:eastAsia="Malgun Gothic"/>
                <w:lang w:eastAsia="ko-KR"/>
              </w:rPr>
              <w:t>10</w:t>
            </w:r>
            <w:r w:rsidRPr="004B498A">
              <w:rPr>
                <w:rFonts w:eastAsia="Malgun Gothic"/>
                <w:vertAlign w:val="superscript"/>
                <w:lang w:eastAsia="ko-KR"/>
              </w:rPr>
              <w:t>-5</w:t>
            </w:r>
            <w:r w:rsidRPr="004B498A">
              <w:rPr>
                <w:rFonts w:eastAsia="Malgun Gothic"/>
                <w:lang w:eastAsia="ko-KR"/>
              </w:rPr>
              <w:t xml:space="preserve"> </w:t>
            </w:r>
            <m:oMath>
              <m:r>
                <w:rPr>
                  <w:rFonts w:ascii="Cambria Math" w:eastAsia="Cambria Math" w:hAnsi="Cambria Math" w:cs="Arial"/>
                  <w:color w:val="000000"/>
                  <w:kern w:val="24"/>
                  <w:sz w:val="22"/>
                  <w:szCs w:val="22"/>
                  <w:lang w:eastAsia="ko-KR"/>
                </w:rPr>
                <m:t>×</m:t>
              </m:r>
            </m:oMath>
            <w:r w:rsidRPr="004B498A">
              <w:rPr>
                <w:rFonts w:eastAsia="Malgun Gothic"/>
                <w:lang w:eastAsia="ko-KR"/>
              </w:rPr>
              <w:t xml:space="preserve"> 1.</w:t>
            </w:r>
            <w:r>
              <w:rPr>
                <w:rFonts w:eastAsia="Malgun Gothic"/>
                <w:lang w:eastAsia="ko-KR"/>
              </w:rPr>
              <w:t>57</w:t>
            </w:r>
          </w:p>
        </w:tc>
      </w:tr>
      <w:tr w:rsidR="00EA2A8A" w:rsidRPr="004B498A" w:rsidTr="001F6051">
        <w:trPr>
          <w:trHeight w:val="197"/>
        </w:trPr>
        <w:tc>
          <w:tcPr>
            <w:tcW w:w="1320" w:type="dxa"/>
            <w:shd w:val="clear" w:color="auto" w:fill="auto"/>
            <w:vAlign w:val="center"/>
            <w:hideMark/>
          </w:tcPr>
          <w:p w:rsidR="00EA2A8A" w:rsidRPr="004B498A" w:rsidRDefault="00EA2A8A" w:rsidP="003A78F5">
            <w:pPr>
              <w:jc w:val="both"/>
              <w:rPr>
                <w:rFonts w:eastAsia="Malgun Gothic"/>
                <w:lang w:eastAsia="ko-KR"/>
              </w:rPr>
            </w:pPr>
            <w:r w:rsidRPr="004B498A">
              <w:rPr>
                <w:rFonts w:eastAsia="Malgun Gothic"/>
                <w:lang w:eastAsia="ko-KR"/>
              </w:rPr>
              <w:t>NR TDD (15kHz)</w:t>
            </w:r>
            <w:r w:rsidR="003A78F5">
              <w:rPr>
                <w:rFonts w:eastAsia="Malgun Gothic"/>
                <w:vertAlign w:val="superscript"/>
                <w:lang w:eastAsia="ko-KR"/>
              </w:rPr>
              <w:t>4</w:t>
            </w:r>
            <w:r w:rsidR="00253E47" w:rsidRPr="000C1A3A">
              <w:rPr>
                <w:rFonts w:eastAsia="Malgun Gothic"/>
                <w:vertAlign w:val="superscript"/>
                <w:lang w:eastAsia="ko-KR"/>
              </w:rPr>
              <w:t>)</w:t>
            </w:r>
          </w:p>
        </w:tc>
        <w:tc>
          <w:tcPr>
            <w:tcW w:w="119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0.36ms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0.17ms</w:t>
            </w:r>
          </w:p>
        </w:tc>
        <w:tc>
          <w:tcPr>
            <w:tcW w:w="992"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0.07ms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0.21ms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1.62ms</w:t>
            </w:r>
          </w:p>
        </w:tc>
        <w:tc>
          <w:tcPr>
            <w:tcW w:w="285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bCs/>
                <w:lang w:eastAsia="ko-KR"/>
              </w:rPr>
              <w:t>&gt; 0.81ms</w:t>
            </w:r>
            <w:r w:rsidRPr="004B498A">
              <w:rPr>
                <w:rFonts w:eastAsia="Malgun Gothic"/>
                <w:lang w:eastAsia="ko-KR"/>
              </w:rPr>
              <w:t xml:space="preserve"> </w:t>
            </w:r>
            <m:oMath>
              <m:r>
                <w:rPr>
                  <w:rFonts w:ascii="Cambria Math" w:eastAsia="Cambria Math" w:hAnsi="Cambria Math" w:cs="Arial"/>
                  <w:color w:val="000000"/>
                  <w:kern w:val="24"/>
                  <w:sz w:val="22"/>
                  <w:szCs w:val="22"/>
                  <w:lang w:eastAsia="ko-KR"/>
                </w:rPr>
                <m:t>≈</m:t>
              </m:r>
            </m:oMath>
            <w:r w:rsidRPr="004B498A">
              <w:rPr>
                <w:rFonts w:eastAsia="Malgun Gothic"/>
                <w:lang w:eastAsia="ko-KR"/>
              </w:rPr>
              <w:t xml:space="preserve"> 0.81 + 10</w:t>
            </w:r>
            <w:r w:rsidRPr="004B498A">
              <w:rPr>
                <w:rFonts w:eastAsia="Malgun Gothic"/>
                <w:vertAlign w:val="superscript"/>
                <w:lang w:eastAsia="ko-KR"/>
              </w:rPr>
              <w:t>-5</w:t>
            </w:r>
            <w:r w:rsidRPr="004B498A">
              <w:rPr>
                <w:rFonts w:eastAsia="Malgun Gothic"/>
                <w:lang w:eastAsia="ko-KR"/>
              </w:rPr>
              <w:t xml:space="preserve"> </w:t>
            </w:r>
            <m:oMath>
              <m:r>
                <w:rPr>
                  <w:rFonts w:ascii="Cambria Math" w:eastAsia="Cambria Math" w:hAnsi="Cambria Math" w:cs="Arial"/>
                  <w:color w:val="000000"/>
                  <w:kern w:val="24"/>
                  <w:sz w:val="22"/>
                  <w:szCs w:val="22"/>
                  <w:lang w:eastAsia="ko-KR"/>
                </w:rPr>
                <m:t>×</m:t>
              </m:r>
            </m:oMath>
            <w:r w:rsidRPr="004B498A">
              <w:rPr>
                <w:rFonts w:eastAsia="Malgun Gothic"/>
                <w:lang w:eastAsia="ko-KR"/>
              </w:rPr>
              <w:t xml:space="preserve"> 1.</w:t>
            </w:r>
            <w:r>
              <w:rPr>
                <w:rFonts w:eastAsia="Malgun Gothic"/>
                <w:lang w:eastAsia="ko-KR"/>
              </w:rPr>
              <w:t>62</w:t>
            </w:r>
          </w:p>
        </w:tc>
      </w:tr>
      <w:tr w:rsidR="00EA2A8A" w:rsidRPr="004B498A" w:rsidTr="001F6051">
        <w:trPr>
          <w:trHeight w:val="197"/>
        </w:trPr>
        <w:tc>
          <w:tcPr>
            <w:tcW w:w="1320"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NR FDD (60kHz)</w:t>
            </w:r>
          </w:p>
        </w:tc>
        <w:tc>
          <w:tcPr>
            <w:tcW w:w="119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0.2ms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992"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0.16ms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0.84ms</w:t>
            </w:r>
          </w:p>
        </w:tc>
        <w:tc>
          <w:tcPr>
            <w:tcW w:w="285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bCs/>
                <w:lang w:eastAsia="ko-KR"/>
              </w:rPr>
              <w:t>&gt; 0.4ms</w:t>
            </w:r>
            <w:r w:rsidRPr="004B498A">
              <w:rPr>
                <w:rFonts w:eastAsia="Malgun Gothic"/>
                <w:lang w:eastAsia="ko-KR"/>
              </w:rPr>
              <w:t xml:space="preserve"> </w:t>
            </w:r>
            <m:oMath>
              <m:r>
                <w:rPr>
                  <w:rFonts w:ascii="Cambria Math" w:eastAsia="Cambria Math" w:hAnsi="Cambria Math" w:cs="Arial"/>
                  <w:color w:val="000000"/>
                  <w:kern w:val="24"/>
                  <w:sz w:val="22"/>
                  <w:szCs w:val="22"/>
                  <w:lang w:eastAsia="ko-KR"/>
                </w:rPr>
                <m:t>≈</m:t>
              </m:r>
            </m:oMath>
            <w:r w:rsidRPr="004B498A">
              <w:rPr>
                <w:rFonts w:eastAsia="Malgun Gothic"/>
                <w:lang w:eastAsia="ko-KR"/>
              </w:rPr>
              <w:t xml:space="preserve"> 0.4 + 10</w:t>
            </w:r>
            <w:r w:rsidRPr="004B498A">
              <w:rPr>
                <w:rFonts w:eastAsia="Malgun Gothic"/>
                <w:vertAlign w:val="superscript"/>
                <w:lang w:eastAsia="ko-KR"/>
              </w:rPr>
              <w:t>-5</w:t>
            </w:r>
            <w:r w:rsidRPr="004B498A">
              <w:rPr>
                <w:rFonts w:eastAsia="Malgun Gothic"/>
                <w:lang w:eastAsia="ko-KR"/>
              </w:rPr>
              <w:t xml:space="preserve"> </w:t>
            </w:r>
            <m:oMath>
              <m:r>
                <w:rPr>
                  <w:rFonts w:ascii="Cambria Math" w:eastAsia="Cambria Math" w:hAnsi="Cambria Math" w:cs="Arial"/>
                  <w:color w:val="000000"/>
                  <w:kern w:val="24"/>
                  <w:sz w:val="22"/>
                  <w:szCs w:val="22"/>
                  <w:lang w:eastAsia="ko-KR"/>
                </w:rPr>
                <m:t>×</m:t>
              </m:r>
            </m:oMath>
            <w:r w:rsidRPr="004B498A">
              <w:rPr>
                <w:rFonts w:eastAsia="Malgun Gothic"/>
                <w:lang w:eastAsia="ko-KR"/>
              </w:rPr>
              <w:t xml:space="preserve"> 0.8</w:t>
            </w:r>
            <w:r>
              <w:rPr>
                <w:rFonts w:eastAsia="Malgun Gothic"/>
                <w:lang w:eastAsia="ko-KR"/>
              </w:rPr>
              <w:t>4</w:t>
            </w:r>
          </w:p>
        </w:tc>
      </w:tr>
      <w:tr w:rsidR="00EA2A8A" w:rsidRPr="004B498A" w:rsidTr="001F6051">
        <w:trPr>
          <w:trHeight w:val="22"/>
        </w:trPr>
        <w:tc>
          <w:tcPr>
            <w:tcW w:w="1320" w:type="dxa"/>
            <w:shd w:val="clear" w:color="auto" w:fill="auto"/>
            <w:vAlign w:val="center"/>
            <w:hideMark/>
          </w:tcPr>
          <w:p w:rsidR="00EA2A8A" w:rsidRPr="004B498A" w:rsidRDefault="00EA2A8A" w:rsidP="003A78F5">
            <w:pPr>
              <w:jc w:val="both"/>
              <w:rPr>
                <w:rFonts w:eastAsia="Malgun Gothic"/>
                <w:lang w:eastAsia="ko-KR"/>
              </w:rPr>
            </w:pPr>
            <w:r w:rsidRPr="004B498A">
              <w:rPr>
                <w:rFonts w:eastAsia="Malgun Gothic"/>
                <w:lang w:eastAsia="ko-KR"/>
              </w:rPr>
              <w:t>NR TDD (60kHz)</w:t>
            </w:r>
            <w:r w:rsidR="003A78F5">
              <w:rPr>
                <w:rFonts w:eastAsia="Malgun Gothic"/>
                <w:vertAlign w:val="superscript"/>
                <w:lang w:eastAsia="ko-KR"/>
              </w:rPr>
              <w:t>4</w:t>
            </w:r>
            <w:r w:rsidR="00253E47" w:rsidRPr="000C1A3A">
              <w:rPr>
                <w:rFonts w:eastAsia="Malgun Gothic"/>
                <w:vertAlign w:val="superscript"/>
                <w:lang w:eastAsia="ko-KR"/>
              </w:rPr>
              <w:t>)</w:t>
            </w:r>
          </w:p>
        </w:tc>
        <w:tc>
          <w:tcPr>
            <w:tcW w:w="1198"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0.2ms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0.05ms</w:t>
            </w:r>
          </w:p>
        </w:tc>
        <w:tc>
          <w:tcPr>
            <w:tcW w:w="992"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0.02ms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0.16ms</w:t>
            </w:r>
          </w:p>
        </w:tc>
        <w:tc>
          <w:tcPr>
            <w:tcW w:w="113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lang w:eastAsia="ko-KR"/>
              </w:rPr>
              <w:t>0.89ms</w:t>
            </w:r>
          </w:p>
        </w:tc>
        <w:tc>
          <w:tcPr>
            <w:tcW w:w="2854" w:type="dxa"/>
            <w:shd w:val="clear" w:color="auto" w:fill="auto"/>
            <w:vAlign w:val="center"/>
            <w:hideMark/>
          </w:tcPr>
          <w:p w:rsidR="00EA2A8A" w:rsidRPr="004B498A" w:rsidRDefault="00EA2A8A" w:rsidP="001F6051">
            <w:pPr>
              <w:jc w:val="both"/>
              <w:rPr>
                <w:rFonts w:eastAsia="Malgun Gothic"/>
                <w:lang w:eastAsia="ko-KR"/>
              </w:rPr>
            </w:pPr>
            <w:r w:rsidRPr="004B498A">
              <w:rPr>
                <w:rFonts w:eastAsia="Malgun Gothic"/>
                <w:bCs/>
                <w:lang w:eastAsia="ko-KR"/>
              </w:rPr>
              <w:t>&gt; 0.43ms</w:t>
            </w:r>
            <w:r w:rsidRPr="004B498A">
              <w:rPr>
                <w:rFonts w:eastAsia="Malgun Gothic"/>
                <w:lang w:eastAsia="ko-KR"/>
              </w:rPr>
              <w:t xml:space="preserve"> </w:t>
            </w:r>
            <m:oMath>
              <m:r>
                <w:rPr>
                  <w:rFonts w:ascii="Cambria Math" w:eastAsia="Cambria Math" w:hAnsi="Cambria Math" w:cs="Arial"/>
                  <w:color w:val="000000"/>
                  <w:kern w:val="24"/>
                  <w:sz w:val="22"/>
                  <w:szCs w:val="22"/>
                  <w:lang w:eastAsia="ko-KR"/>
                </w:rPr>
                <m:t>≈</m:t>
              </m:r>
            </m:oMath>
            <w:r w:rsidRPr="004B498A">
              <w:rPr>
                <w:rFonts w:eastAsia="Malgun Gothic"/>
                <w:lang w:eastAsia="ko-KR"/>
              </w:rPr>
              <w:t xml:space="preserve"> 0.43 + 10</w:t>
            </w:r>
            <w:r w:rsidRPr="004B498A">
              <w:rPr>
                <w:rFonts w:eastAsia="Malgun Gothic"/>
                <w:vertAlign w:val="superscript"/>
                <w:lang w:eastAsia="ko-KR"/>
              </w:rPr>
              <w:t>-5</w:t>
            </w:r>
            <w:r w:rsidRPr="004B498A">
              <w:rPr>
                <w:rFonts w:eastAsia="Malgun Gothic"/>
                <w:lang w:eastAsia="ko-KR"/>
              </w:rPr>
              <w:t xml:space="preserve"> </w:t>
            </w:r>
            <m:oMath>
              <m:r>
                <w:rPr>
                  <w:rFonts w:ascii="Cambria Math" w:eastAsia="Cambria Math" w:hAnsi="Cambria Math" w:cs="Arial"/>
                  <w:color w:val="000000"/>
                  <w:kern w:val="24"/>
                  <w:sz w:val="22"/>
                  <w:szCs w:val="22"/>
                  <w:lang w:eastAsia="ko-KR"/>
                </w:rPr>
                <m:t>×</m:t>
              </m:r>
            </m:oMath>
            <w:r w:rsidRPr="004B498A">
              <w:rPr>
                <w:rFonts w:eastAsia="Malgun Gothic"/>
                <w:lang w:eastAsia="ko-KR"/>
              </w:rPr>
              <w:t xml:space="preserve"> 0.</w:t>
            </w:r>
            <w:r>
              <w:rPr>
                <w:rFonts w:eastAsia="Malgun Gothic"/>
                <w:lang w:eastAsia="ko-KR"/>
              </w:rPr>
              <w:t>89</w:t>
            </w:r>
          </w:p>
        </w:tc>
      </w:tr>
    </w:tbl>
    <w:p w:rsidR="00EA2A8A" w:rsidRDefault="00EA2A8A" w:rsidP="00EA2A8A">
      <w:pPr>
        <w:jc w:val="both"/>
        <w:rPr>
          <w:rFonts w:eastAsia="Malgun Gothic"/>
          <w:lang w:eastAsia="ko-KR"/>
        </w:rPr>
      </w:pPr>
    </w:p>
    <w:p w:rsidR="00EA2A8A" w:rsidRDefault="00EA2A8A" w:rsidP="00EA2A8A">
      <w:pPr>
        <w:jc w:val="both"/>
        <w:rPr>
          <w:rFonts w:eastAsia="Malgun Gothic"/>
          <w:lang w:eastAsia="ko-KR"/>
        </w:rPr>
      </w:pPr>
      <w:r>
        <w:rPr>
          <w:rFonts w:eastAsia="Malgun Gothic" w:hint="eastAsia"/>
          <w:lang w:eastAsia="ko-KR"/>
        </w:rPr>
        <w:lastRenderedPageBreak/>
        <w:t xml:space="preserve">For </w:t>
      </w:r>
      <w:r w:rsidR="002F7B7B">
        <w:rPr>
          <w:rFonts w:eastAsia="Malgun Gothic"/>
          <w:lang w:eastAsia="ko-KR"/>
        </w:rPr>
        <w:t>T</w:t>
      </w:r>
      <w:r>
        <w:rPr>
          <w:rFonts w:eastAsia="Malgun Gothic" w:hint="eastAsia"/>
          <w:lang w:eastAsia="ko-KR"/>
        </w:rPr>
        <w:t xml:space="preserve">able </w:t>
      </w:r>
      <w:r w:rsidR="002F7B7B">
        <w:rPr>
          <w:rFonts w:eastAsia="Malgun Gothic"/>
          <w:lang w:eastAsia="ko-KR"/>
        </w:rPr>
        <w:t>4</w:t>
      </w:r>
      <w:r>
        <w:rPr>
          <w:rFonts w:eastAsia="Malgun Gothic" w:hint="eastAsia"/>
          <w:lang w:eastAsia="ko-KR"/>
        </w:rPr>
        <w:t xml:space="preserve">, </w:t>
      </w:r>
      <w:r w:rsidR="002F7B7B">
        <w:rPr>
          <w:rFonts w:eastAsia="Malgun Gothic"/>
          <w:lang w:eastAsia="ko-KR"/>
        </w:rPr>
        <w:t xml:space="preserve">the </w:t>
      </w:r>
      <w:r>
        <w:rPr>
          <w:rFonts w:eastAsia="Malgun Gothic" w:hint="eastAsia"/>
          <w:lang w:eastAsia="ko-KR"/>
        </w:rPr>
        <w:t xml:space="preserve">following are assumed. </w:t>
      </w:r>
    </w:p>
    <w:p w:rsidR="00EA2A8A" w:rsidRPr="00DD6ADF" w:rsidRDefault="00EA2A8A" w:rsidP="00EA2A8A">
      <w:pPr>
        <w:numPr>
          <w:ilvl w:val="0"/>
          <w:numId w:val="18"/>
        </w:numPr>
        <w:jc w:val="both"/>
        <w:rPr>
          <w:rFonts w:eastAsia="Malgun Gothic"/>
          <w:lang w:eastAsia="ko-KR"/>
        </w:rPr>
      </w:pPr>
      <w:r>
        <w:rPr>
          <w:rFonts w:eastAsia="Malgun Gothic"/>
          <w:lang w:eastAsia="ko-KR"/>
        </w:rPr>
        <w:t>M</w:t>
      </w:r>
      <w:r w:rsidRPr="00DD6ADF">
        <w:rPr>
          <w:rFonts w:eastAsia="Malgun Gothic"/>
          <w:lang w:eastAsia="ko-KR"/>
        </w:rPr>
        <w:t xml:space="preserve">inimum SR periodicity of 2 symbols </w:t>
      </w:r>
      <w:r w:rsidR="002F7B7B">
        <w:rPr>
          <w:rFonts w:eastAsia="Malgun Gothic"/>
          <w:lang w:eastAsia="ko-KR"/>
        </w:rPr>
        <w:t>(</w:t>
      </w:r>
      <w:r w:rsidRPr="00DD6ADF">
        <w:rPr>
          <w:rFonts w:eastAsia="Malgun Gothic"/>
          <w:lang w:eastAsia="ko-KR"/>
        </w:rPr>
        <w:t>average latency to next SR is 1 symbol</w:t>
      </w:r>
      <w:r w:rsidR="002F7B7B">
        <w:rPr>
          <w:rFonts w:eastAsia="Malgun Gothic"/>
          <w:lang w:eastAsia="ko-KR"/>
        </w:rPr>
        <w:t>)</w:t>
      </w:r>
      <w:r w:rsidRPr="00DD6ADF">
        <w:rPr>
          <w:rFonts w:eastAsia="Malgun Gothic"/>
          <w:lang w:eastAsia="ko-KR"/>
        </w:rPr>
        <w:t xml:space="preserve">  </w:t>
      </w:r>
    </w:p>
    <w:p w:rsidR="00EA2A8A" w:rsidRPr="00DD6ADF" w:rsidRDefault="00EA2A8A" w:rsidP="00EA2A8A">
      <w:pPr>
        <w:numPr>
          <w:ilvl w:val="0"/>
          <w:numId w:val="18"/>
        </w:numPr>
        <w:jc w:val="both"/>
        <w:rPr>
          <w:rFonts w:eastAsia="Malgun Gothic"/>
          <w:lang w:eastAsia="ko-KR"/>
        </w:rPr>
      </w:pPr>
      <w:r w:rsidRPr="00DD6ADF">
        <w:rPr>
          <w:rFonts w:eastAsia="Malgun Gothic"/>
          <w:lang w:eastAsia="ko-KR"/>
        </w:rPr>
        <w:t>UE processing time (PDCCH to PUSCH): 5 symbols for 15</w:t>
      </w:r>
      <w:r w:rsidR="002F7B7B">
        <w:rPr>
          <w:rFonts w:eastAsia="Malgun Gothic"/>
          <w:lang w:eastAsia="ko-KR"/>
        </w:rPr>
        <w:t xml:space="preserve"> </w:t>
      </w:r>
      <w:r w:rsidRPr="00DD6ADF">
        <w:rPr>
          <w:rFonts w:eastAsia="Malgun Gothic"/>
          <w:lang w:eastAsia="ko-KR"/>
        </w:rPr>
        <w:t>kHz, 11 symbols for 60</w:t>
      </w:r>
      <w:r w:rsidR="002F7B7B">
        <w:rPr>
          <w:rFonts w:eastAsia="Malgun Gothic"/>
          <w:lang w:eastAsia="ko-KR"/>
        </w:rPr>
        <w:t xml:space="preserve"> </w:t>
      </w:r>
      <w:r w:rsidRPr="00DD6ADF">
        <w:rPr>
          <w:rFonts w:eastAsia="Malgun Gothic"/>
          <w:lang w:eastAsia="ko-KR"/>
        </w:rPr>
        <w:t xml:space="preserve">kHz </w:t>
      </w:r>
    </w:p>
    <w:p w:rsidR="00EA2A8A" w:rsidRPr="00DD6ADF" w:rsidRDefault="00AA1974" w:rsidP="00EA2A8A">
      <w:pPr>
        <w:numPr>
          <w:ilvl w:val="0"/>
          <w:numId w:val="18"/>
        </w:numPr>
        <w:jc w:val="both"/>
        <w:rPr>
          <w:rFonts w:eastAsia="Malgun Gothic"/>
          <w:lang w:eastAsia="ko-KR"/>
        </w:rPr>
      </w:pPr>
      <w:r>
        <w:rPr>
          <w:rFonts w:eastAsia="Malgun Gothic"/>
          <w:lang w:eastAsia="ko-KR"/>
        </w:rPr>
        <w:t>F</w:t>
      </w:r>
      <w:r w:rsidR="00EA2A8A" w:rsidRPr="00DD6ADF">
        <w:rPr>
          <w:rFonts w:eastAsia="Malgun Gothic"/>
          <w:lang w:eastAsia="ko-KR"/>
        </w:rPr>
        <w:t>rame alignment due to TDD configuration, with TDD configuration 51 (1 DL – 2 gap – 4 UL within half slot)</w:t>
      </w:r>
    </w:p>
    <w:p w:rsidR="00EA2A8A" w:rsidRPr="00DD6ADF" w:rsidRDefault="00EA2A8A" w:rsidP="00EA2A8A">
      <w:pPr>
        <w:numPr>
          <w:ilvl w:val="0"/>
          <w:numId w:val="18"/>
        </w:numPr>
        <w:jc w:val="both"/>
        <w:rPr>
          <w:rFonts w:eastAsia="Malgun Gothic"/>
          <w:lang w:eastAsia="ko-KR"/>
        </w:rPr>
      </w:pPr>
      <w:r>
        <w:rPr>
          <w:rFonts w:eastAsia="Malgun Gothic"/>
          <w:lang w:eastAsia="ko-KR"/>
        </w:rPr>
        <w:t>E</w:t>
      </w:r>
      <w:r w:rsidRPr="00DD6ADF">
        <w:rPr>
          <w:rFonts w:eastAsia="Malgun Gothic"/>
          <w:lang w:eastAsia="ko-KR"/>
        </w:rPr>
        <w:t xml:space="preserve">rror-free condition </w:t>
      </w:r>
      <w:r w:rsidR="002F7B7B">
        <w:rPr>
          <w:rFonts w:eastAsia="Malgun Gothic"/>
          <w:lang w:eastAsia="ko-KR"/>
        </w:rPr>
        <w:t>(</w:t>
      </w:r>
      <w:r w:rsidRPr="00DD6ADF">
        <w:rPr>
          <w:rFonts w:eastAsia="Malgun Gothic"/>
          <w:lang w:eastAsia="ko-KR"/>
        </w:rPr>
        <w:t>no retransmission</w:t>
      </w:r>
      <w:r w:rsidR="002F7B7B">
        <w:rPr>
          <w:rFonts w:eastAsia="Malgun Gothic"/>
          <w:lang w:eastAsia="ko-KR"/>
        </w:rPr>
        <w:t>)</w:t>
      </w:r>
    </w:p>
    <w:p w:rsidR="00EA2A8A" w:rsidRDefault="00EA2A8A" w:rsidP="00EA2A8A">
      <w:pPr>
        <w:jc w:val="both"/>
        <w:rPr>
          <w:rFonts w:eastAsia="Malgun Gothic"/>
          <w:lang w:eastAsia="ko-KR"/>
        </w:rPr>
      </w:pPr>
      <w:r>
        <w:rPr>
          <w:rFonts w:eastAsia="Malgun Gothic" w:hint="eastAsia"/>
          <w:lang w:eastAsia="ko-KR"/>
        </w:rPr>
        <w:t xml:space="preserve">For </w:t>
      </w:r>
      <w:r w:rsidR="002F7B7B">
        <w:rPr>
          <w:rFonts w:eastAsia="Malgun Gothic"/>
          <w:lang w:eastAsia="ko-KR"/>
        </w:rPr>
        <w:t>T</w:t>
      </w:r>
      <w:r>
        <w:rPr>
          <w:rFonts w:eastAsia="Malgun Gothic" w:hint="eastAsia"/>
          <w:lang w:eastAsia="ko-KR"/>
        </w:rPr>
        <w:t xml:space="preserve">able </w:t>
      </w:r>
      <w:r w:rsidR="002F7B7B">
        <w:rPr>
          <w:rFonts w:eastAsia="Malgun Gothic"/>
          <w:lang w:eastAsia="ko-KR"/>
        </w:rPr>
        <w:t>5</w:t>
      </w:r>
      <w:r>
        <w:rPr>
          <w:rFonts w:eastAsia="Malgun Gothic" w:hint="eastAsia"/>
          <w:lang w:eastAsia="ko-KR"/>
        </w:rPr>
        <w:t xml:space="preserve">, </w:t>
      </w:r>
      <w:r w:rsidR="002F7B7B">
        <w:rPr>
          <w:rFonts w:eastAsia="Malgun Gothic"/>
          <w:lang w:eastAsia="ko-KR"/>
        </w:rPr>
        <w:t xml:space="preserve">the </w:t>
      </w:r>
      <w:r>
        <w:rPr>
          <w:rFonts w:eastAsia="Malgun Gothic"/>
          <w:lang w:eastAsia="ko-KR"/>
        </w:rPr>
        <w:t xml:space="preserve">following are assumed. </w:t>
      </w:r>
    </w:p>
    <w:p w:rsidR="00EA2A8A" w:rsidRDefault="002F7B7B" w:rsidP="00EA2A8A">
      <w:pPr>
        <w:numPr>
          <w:ilvl w:val="0"/>
          <w:numId w:val="19"/>
        </w:numPr>
        <w:jc w:val="both"/>
        <w:rPr>
          <w:rFonts w:eastAsia="Malgun Gothic"/>
          <w:lang w:val="x-none" w:eastAsia="ko-KR"/>
        </w:rPr>
      </w:pPr>
      <w:r>
        <w:rPr>
          <w:rFonts w:eastAsia="Malgun Gothic"/>
          <w:lang w:eastAsia="ko-KR"/>
        </w:rPr>
        <w:t>Same</w:t>
      </w:r>
      <w:r w:rsidR="00EA2A8A" w:rsidRPr="004D6096">
        <w:rPr>
          <w:rFonts w:eastAsia="Malgun Gothic"/>
          <w:lang w:val="x-none" w:eastAsia="ko-KR"/>
        </w:rPr>
        <w:t xml:space="preserve"> value with UE processing time N2 (PDCCH to PUSCH)</w:t>
      </w:r>
    </w:p>
    <w:p w:rsidR="00EA2A8A" w:rsidRPr="006432EE" w:rsidRDefault="00EA2A8A" w:rsidP="00EA2A8A">
      <w:pPr>
        <w:numPr>
          <w:ilvl w:val="0"/>
          <w:numId w:val="19"/>
        </w:numPr>
        <w:jc w:val="both"/>
        <w:rPr>
          <w:rFonts w:eastAsia="Malgun Gothic"/>
          <w:lang w:eastAsia="ko-KR"/>
        </w:rPr>
      </w:pPr>
      <w:r>
        <w:rPr>
          <w:rFonts w:eastAsia="Malgun Gothic"/>
          <w:lang w:eastAsia="ko-KR"/>
        </w:rPr>
        <w:t>M</w:t>
      </w:r>
      <w:r w:rsidRPr="00DD6ADF">
        <w:rPr>
          <w:rFonts w:eastAsia="Malgun Gothic"/>
          <w:lang w:eastAsia="ko-KR"/>
        </w:rPr>
        <w:t xml:space="preserve">inimum </w:t>
      </w:r>
      <w:r>
        <w:rPr>
          <w:rFonts w:eastAsia="Malgun Gothic"/>
          <w:lang w:eastAsia="ko-KR"/>
        </w:rPr>
        <w:t>GF</w:t>
      </w:r>
      <w:r w:rsidRPr="00DD6ADF">
        <w:rPr>
          <w:rFonts w:eastAsia="Malgun Gothic"/>
          <w:lang w:eastAsia="ko-KR"/>
        </w:rPr>
        <w:t xml:space="preserve"> periodicity of 2 symbols, so average latency to next </w:t>
      </w:r>
      <w:r>
        <w:rPr>
          <w:rFonts w:eastAsia="Malgun Gothic"/>
          <w:lang w:eastAsia="ko-KR"/>
        </w:rPr>
        <w:t>GF</w:t>
      </w:r>
      <w:r w:rsidRPr="00DD6ADF">
        <w:rPr>
          <w:rFonts w:eastAsia="Malgun Gothic"/>
          <w:lang w:eastAsia="ko-KR"/>
        </w:rPr>
        <w:t xml:space="preserve"> is 1 symbol  </w:t>
      </w:r>
    </w:p>
    <w:p w:rsidR="00EA2A8A" w:rsidRPr="004D6096" w:rsidRDefault="00EA2A8A" w:rsidP="00EA2A8A">
      <w:pPr>
        <w:numPr>
          <w:ilvl w:val="0"/>
          <w:numId w:val="19"/>
        </w:numPr>
        <w:jc w:val="both"/>
        <w:rPr>
          <w:rFonts w:eastAsia="Malgun Gothic"/>
          <w:lang w:eastAsia="ko-KR"/>
        </w:rPr>
      </w:pPr>
      <w:r w:rsidRPr="004D6096">
        <w:rPr>
          <w:rFonts w:eastAsia="Malgun Gothic"/>
          <w:lang w:eastAsia="ko-KR"/>
        </w:rPr>
        <w:t>Use UE processing time N1 (PDSCH to HARQ A/N)</w:t>
      </w:r>
    </w:p>
    <w:p w:rsidR="00EA2A8A" w:rsidRPr="004D6096" w:rsidRDefault="00EA2A8A" w:rsidP="00EA2A8A">
      <w:pPr>
        <w:numPr>
          <w:ilvl w:val="0"/>
          <w:numId w:val="19"/>
        </w:numPr>
        <w:jc w:val="both"/>
        <w:rPr>
          <w:rFonts w:eastAsia="Malgun Gothic"/>
          <w:lang w:eastAsia="ko-KR"/>
        </w:rPr>
      </w:pPr>
      <w:r w:rsidRPr="004D6096">
        <w:rPr>
          <w:rFonts w:eastAsia="Malgun Gothic"/>
          <w:lang w:eastAsia="ko-KR"/>
        </w:rPr>
        <w:t>TDD configuration 51 (1 DL – 2 Gap – 4 UL)</w:t>
      </w:r>
    </w:p>
    <w:p w:rsidR="00EA2A8A" w:rsidRPr="004D6096" w:rsidRDefault="00EA2A8A" w:rsidP="00EA2A8A">
      <w:pPr>
        <w:numPr>
          <w:ilvl w:val="0"/>
          <w:numId w:val="19"/>
        </w:numPr>
        <w:jc w:val="both"/>
        <w:rPr>
          <w:rFonts w:eastAsia="Malgun Gothic"/>
          <w:lang w:eastAsia="ko-KR"/>
        </w:rPr>
      </w:pPr>
      <w:r>
        <w:rPr>
          <w:rFonts w:eastAsia="Malgun Gothic"/>
          <w:lang w:eastAsia="ko-KR"/>
        </w:rPr>
        <w:t>L</w:t>
      </w:r>
      <w:r w:rsidRPr="004D6096">
        <w:rPr>
          <w:rFonts w:eastAsia="Malgun Gothic"/>
          <w:lang w:eastAsia="ko-KR"/>
        </w:rPr>
        <w:t>atency including 1 retransmission</w:t>
      </w:r>
    </w:p>
    <w:p w:rsidR="00EA2A8A" w:rsidRPr="004D6096" w:rsidRDefault="00EA2A8A" w:rsidP="00EA2A8A">
      <w:pPr>
        <w:numPr>
          <w:ilvl w:val="0"/>
          <w:numId w:val="19"/>
        </w:numPr>
        <w:jc w:val="both"/>
        <w:rPr>
          <w:rFonts w:eastAsia="Malgun Gothic"/>
          <w:lang w:eastAsia="ko-KR"/>
        </w:rPr>
      </w:pPr>
      <w:r w:rsidRPr="004D6096">
        <w:rPr>
          <w:rFonts w:eastAsia="Malgun Gothic"/>
          <w:lang w:eastAsia="ko-KR"/>
        </w:rPr>
        <w:t>HARQ retransmission with probability of 10</w:t>
      </w:r>
      <w:r w:rsidRPr="004D6096">
        <w:rPr>
          <w:rFonts w:eastAsia="Malgun Gothic"/>
          <w:vertAlign w:val="superscript"/>
          <w:lang w:eastAsia="ko-KR"/>
        </w:rPr>
        <w:t>-5</w:t>
      </w:r>
      <w:r w:rsidRPr="004D6096">
        <w:rPr>
          <w:rFonts w:eastAsia="Malgun Gothic"/>
          <w:lang w:eastAsia="ko-KR"/>
        </w:rPr>
        <w:t xml:space="preserve"> </w:t>
      </w:r>
    </w:p>
    <w:p w:rsidR="00EA2A8A" w:rsidRPr="004D6096" w:rsidRDefault="00EA2A8A" w:rsidP="00EA2A8A">
      <w:pPr>
        <w:numPr>
          <w:ilvl w:val="0"/>
          <w:numId w:val="19"/>
        </w:numPr>
        <w:jc w:val="both"/>
        <w:rPr>
          <w:rFonts w:eastAsia="Malgun Gothic"/>
          <w:lang w:eastAsia="ko-KR"/>
        </w:rPr>
      </w:pPr>
      <w:r>
        <w:rPr>
          <w:rFonts w:eastAsia="Malgun Gothic" w:hint="eastAsia"/>
          <w:lang w:eastAsia="ko-KR"/>
        </w:rPr>
        <w:t xml:space="preserve">Grant-based PUSCH </w:t>
      </w:r>
      <w:r>
        <w:rPr>
          <w:rFonts w:eastAsia="Malgun Gothic"/>
          <w:lang w:eastAsia="ko-KR"/>
        </w:rPr>
        <w:t>retransmission</w:t>
      </w:r>
    </w:p>
    <w:p w:rsidR="00EA2A8A" w:rsidRDefault="00EA2A8A" w:rsidP="00EA2A8A">
      <w:pPr>
        <w:jc w:val="both"/>
        <w:rPr>
          <w:rFonts w:eastAsia="Malgun Gothic"/>
          <w:lang w:eastAsia="ko-KR"/>
        </w:rPr>
      </w:pPr>
    </w:p>
    <w:p w:rsidR="00EA2A8A" w:rsidRDefault="00EA2A8A" w:rsidP="003F7440">
      <w:pPr>
        <w:jc w:val="both"/>
        <w:rPr>
          <w:rFonts w:eastAsia="Malgun Gothic"/>
          <w:lang w:eastAsia="ko-KR"/>
        </w:rPr>
      </w:pPr>
      <w:r>
        <w:rPr>
          <w:rFonts w:eastAsia="Malgun Gothic" w:hint="eastAsia"/>
          <w:lang w:eastAsia="ko-KR"/>
        </w:rPr>
        <w:t xml:space="preserve">As shown in Table </w:t>
      </w:r>
      <w:r w:rsidR="008666E3">
        <w:rPr>
          <w:rFonts w:eastAsia="Malgun Gothic"/>
          <w:lang w:eastAsia="ko-KR"/>
        </w:rPr>
        <w:t>4</w:t>
      </w:r>
      <w:r>
        <w:rPr>
          <w:rFonts w:eastAsia="Malgun Gothic" w:hint="eastAsia"/>
          <w:lang w:eastAsia="ko-KR"/>
        </w:rPr>
        <w:t xml:space="preserve">, </w:t>
      </w:r>
      <w:r>
        <w:rPr>
          <w:rFonts w:eastAsia="Malgun Gothic"/>
          <w:lang w:eastAsia="ko-KR"/>
        </w:rPr>
        <w:t xml:space="preserve">all cases  </w:t>
      </w:r>
      <w:r w:rsidR="008666E3">
        <w:rPr>
          <w:rFonts w:eastAsia="Malgun Gothic"/>
          <w:lang w:eastAsia="ko-KR"/>
        </w:rPr>
        <w:t>can</w:t>
      </w:r>
      <w:r>
        <w:rPr>
          <w:rFonts w:eastAsia="Malgun Gothic"/>
          <w:lang w:eastAsia="ko-KR"/>
        </w:rPr>
        <w:t xml:space="preserve">not support </w:t>
      </w:r>
      <w:r w:rsidR="008666E3">
        <w:rPr>
          <w:rFonts w:eastAsia="Malgun Gothic"/>
          <w:lang w:eastAsia="ko-KR"/>
        </w:rPr>
        <w:t xml:space="preserve">the minimum </w:t>
      </w:r>
      <w:r>
        <w:rPr>
          <w:rFonts w:eastAsia="Malgun Gothic"/>
          <w:lang w:eastAsia="ko-KR"/>
        </w:rPr>
        <w:t xml:space="preserve">latency requirement for eURLLC. As shown in Table </w:t>
      </w:r>
      <w:r w:rsidR="008666E3">
        <w:rPr>
          <w:rFonts w:eastAsia="Malgun Gothic"/>
          <w:lang w:eastAsia="ko-KR"/>
        </w:rPr>
        <w:t>5</w:t>
      </w:r>
      <w:r>
        <w:rPr>
          <w:rFonts w:eastAsia="Malgun Gothic"/>
          <w:lang w:eastAsia="ko-KR"/>
        </w:rPr>
        <w:t>, grant-free PUSCH based on subcarrier spacing of 15</w:t>
      </w:r>
      <w:r w:rsidR="008666E3">
        <w:rPr>
          <w:rFonts w:eastAsia="Malgun Gothic"/>
          <w:lang w:eastAsia="ko-KR"/>
        </w:rPr>
        <w:t xml:space="preserve"> </w:t>
      </w:r>
      <w:r>
        <w:rPr>
          <w:rFonts w:eastAsia="Malgun Gothic"/>
          <w:lang w:eastAsia="ko-KR"/>
        </w:rPr>
        <w:t xml:space="preserve">kHz also </w:t>
      </w:r>
      <w:r w:rsidR="008666E3">
        <w:rPr>
          <w:rFonts w:eastAsia="Malgun Gothic"/>
          <w:lang w:eastAsia="ko-KR"/>
        </w:rPr>
        <w:t>cannot support the minimum latency requirement for eURLLC</w:t>
      </w:r>
      <w:r>
        <w:rPr>
          <w:rFonts w:eastAsia="Malgun Gothic"/>
          <w:lang w:eastAsia="ko-KR"/>
        </w:rPr>
        <w:t xml:space="preserve"> while grant-free PUSCH based on subcarrier spacing of 60</w:t>
      </w:r>
      <w:r w:rsidR="008666E3">
        <w:rPr>
          <w:rFonts w:eastAsia="Malgun Gothic"/>
          <w:lang w:eastAsia="ko-KR"/>
        </w:rPr>
        <w:t xml:space="preserve"> </w:t>
      </w:r>
      <w:r>
        <w:rPr>
          <w:rFonts w:eastAsia="Malgun Gothic"/>
          <w:lang w:eastAsia="ko-KR"/>
        </w:rPr>
        <w:t xml:space="preserve">kHz can. </w:t>
      </w:r>
    </w:p>
    <w:p w:rsidR="00EA2A8A" w:rsidRPr="00E47CD8" w:rsidRDefault="00EA2A8A" w:rsidP="00EA2A8A">
      <w:pPr>
        <w:jc w:val="both"/>
        <w:rPr>
          <w:rFonts w:eastAsia="Malgun Gothic"/>
          <w:b/>
          <w:u w:val="single"/>
          <w:lang w:eastAsia="ko-KR"/>
        </w:rPr>
      </w:pPr>
      <w:r w:rsidRPr="00DB2938">
        <w:rPr>
          <w:rFonts w:eastAsia="Malgun Gothic" w:hint="eastAsia"/>
          <w:b/>
          <w:kern w:val="2"/>
          <w:u w:val="single"/>
          <w:lang w:eastAsia="ko-KR"/>
        </w:rPr>
        <w:t xml:space="preserve">Observation </w:t>
      </w:r>
      <w:r w:rsidR="002F158D">
        <w:rPr>
          <w:rFonts w:eastAsia="SimSun" w:hint="eastAsia"/>
          <w:b/>
          <w:kern w:val="2"/>
          <w:u w:val="single"/>
          <w:lang w:eastAsia="zh-CN"/>
        </w:rPr>
        <w:t>19</w:t>
      </w:r>
      <w:r w:rsidRPr="00DB2938">
        <w:rPr>
          <w:rFonts w:eastAsia="Malgun Gothic" w:hint="eastAsia"/>
          <w:b/>
          <w:kern w:val="2"/>
          <w:u w:val="single"/>
          <w:lang w:eastAsia="ko-KR"/>
        </w:rPr>
        <w:t xml:space="preserve">: </w:t>
      </w:r>
      <w:r w:rsidRPr="00384F6C">
        <w:rPr>
          <w:rFonts w:eastAsia="Malgun Gothic"/>
          <w:u w:val="single"/>
          <w:lang w:eastAsia="ko-KR"/>
        </w:rPr>
        <w:t>For 15</w:t>
      </w:r>
      <w:r w:rsidR="008666E3">
        <w:rPr>
          <w:rFonts w:eastAsia="Malgun Gothic"/>
          <w:u w:val="single"/>
          <w:lang w:eastAsia="ko-KR"/>
        </w:rPr>
        <w:t xml:space="preserve"> </w:t>
      </w:r>
      <w:r w:rsidRPr="00384F6C">
        <w:rPr>
          <w:rFonts w:eastAsia="Malgun Gothic"/>
          <w:u w:val="single"/>
          <w:lang w:eastAsia="ko-KR"/>
        </w:rPr>
        <w:t>kHz and 60</w:t>
      </w:r>
      <w:r w:rsidR="008666E3">
        <w:rPr>
          <w:rFonts w:eastAsia="Malgun Gothic"/>
          <w:u w:val="single"/>
          <w:lang w:eastAsia="ko-KR"/>
        </w:rPr>
        <w:t xml:space="preserve"> </w:t>
      </w:r>
      <w:r w:rsidRPr="00384F6C">
        <w:rPr>
          <w:rFonts w:eastAsia="Malgun Gothic"/>
          <w:u w:val="single"/>
          <w:lang w:eastAsia="ko-KR"/>
        </w:rPr>
        <w:t xml:space="preserve">kHz subcarrier spacing, Rel-15 NR FDD and TDD </w:t>
      </w:r>
      <w:r w:rsidR="008666E3">
        <w:rPr>
          <w:rFonts w:eastAsia="Malgun Gothic"/>
          <w:u w:val="single"/>
          <w:lang w:eastAsia="ko-KR"/>
        </w:rPr>
        <w:t>can</w:t>
      </w:r>
      <w:r w:rsidRPr="00384F6C">
        <w:rPr>
          <w:rFonts w:eastAsia="Malgun Gothic"/>
          <w:u w:val="single"/>
          <w:lang w:eastAsia="ko-KR"/>
        </w:rPr>
        <w:t>not support latency of 0.5</w:t>
      </w:r>
      <w:r w:rsidR="008666E3">
        <w:rPr>
          <w:rFonts w:eastAsia="Malgun Gothic"/>
          <w:u w:val="single"/>
          <w:lang w:eastAsia="ko-KR"/>
        </w:rPr>
        <w:t xml:space="preserve"> </w:t>
      </w:r>
      <w:r w:rsidRPr="00384F6C">
        <w:rPr>
          <w:rFonts w:eastAsia="Malgun Gothic"/>
          <w:u w:val="single"/>
          <w:lang w:eastAsia="ko-KR"/>
        </w:rPr>
        <w:t xml:space="preserve">ms for grant-based PDSCH scheduling even </w:t>
      </w:r>
      <w:r w:rsidR="008666E3">
        <w:rPr>
          <w:rFonts w:eastAsia="Malgun Gothic"/>
          <w:u w:val="single"/>
          <w:lang w:eastAsia="ko-KR"/>
        </w:rPr>
        <w:t>with</w:t>
      </w:r>
      <w:r w:rsidRPr="00384F6C">
        <w:rPr>
          <w:rFonts w:eastAsia="Malgun Gothic"/>
          <w:u w:val="single"/>
          <w:lang w:eastAsia="ko-KR"/>
        </w:rPr>
        <w:t xml:space="preserve"> error-free </w:t>
      </w:r>
      <w:r w:rsidR="008666E3">
        <w:rPr>
          <w:rFonts w:eastAsia="Malgun Gothic"/>
          <w:u w:val="single"/>
          <w:lang w:eastAsia="ko-KR"/>
        </w:rPr>
        <w:t>reception</w:t>
      </w:r>
      <w:r w:rsidRPr="00384F6C">
        <w:rPr>
          <w:rFonts w:eastAsia="Malgun Gothic"/>
          <w:u w:val="single"/>
          <w:lang w:eastAsia="ko-KR"/>
        </w:rPr>
        <w:t>.</w:t>
      </w:r>
    </w:p>
    <w:p w:rsidR="00EA2A8A" w:rsidRPr="00DB2938" w:rsidRDefault="00EA2A8A" w:rsidP="00EA2A8A">
      <w:pPr>
        <w:spacing w:after="0"/>
        <w:jc w:val="both"/>
        <w:rPr>
          <w:rFonts w:eastAsia="Malgun Gothic"/>
          <w:kern w:val="2"/>
          <w:lang w:eastAsia="ko-KR"/>
        </w:rPr>
      </w:pPr>
    </w:p>
    <w:p w:rsidR="00EA2A8A" w:rsidRPr="00384F6C" w:rsidRDefault="00EA2A8A" w:rsidP="00EA2A8A">
      <w:pPr>
        <w:jc w:val="both"/>
        <w:rPr>
          <w:rFonts w:eastAsia="Malgun Gothic"/>
          <w:u w:val="single"/>
          <w:lang w:eastAsia="ko-KR"/>
        </w:rPr>
      </w:pPr>
      <w:r w:rsidRPr="00DB2938">
        <w:rPr>
          <w:rFonts w:eastAsia="Malgun Gothic" w:hint="eastAsia"/>
          <w:b/>
          <w:kern w:val="2"/>
          <w:u w:val="single"/>
          <w:lang w:eastAsia="ko-KR"/>
        </w:rPr>
        <w:t>O</w:t>
      </w:r>
      <w:r w:rsidRPr="00DB2938">
        <w:rPr>
          <w:rFonts w:eastAsia="Malgun Gothic"/>
          <w:b/>
          <w:kern w:val="2"/>
          <w:u w:val="single"/>
          <w:lang w:eastAsia="ko-KR"/>
        </w:rPr>
        <w:t xml:space="preserve">bservation </w:t>
      </w:r>
      <w:r w:rsidR="002F158D">
        <w:rPr>
          <w:rFonts w:eastAsia="SimSun" w:hint="eastAsia"/>
          <w:b/>
          <w:kern w:val="2"/>
          <w:u w:val="single"/>
          <w:lang w:eastAsia="zh-CN"/>
        </w:rPr>
        <w:t>20</w:t>
      </w:r>
      <w:r w:rsidRPr="00DB2938">
        <w:rPr>
          <w:rFonts w:eastAsia="Malgun Gothic"/>
          <w:b/>
          <w:kern w:val="2"/>
          <w:u w:val="single"/>
          <w:lang w:eastAsia="ko-KR"/>
        </w:rPr>
        <w:t>:</w:t>
      </w:r>
      <w:r w:rsidRPr="00DB2938">
        <w:rPr>
          <w:rFonts w:eastAsia="Malgun Gothic"/>
          <w:kern w:val="2"/>
          <w:u w:val="single"/>
          <w:lang w:eastAsia="ko-KR"/>
        </w:rPr>
        <w:t xml:space="preserve"> </w:t>
      </w:r>
      <w:r w:rsidRPr="00384F6C">
        <w:rPr>
          <w:rFonts w:eastAsia="Malgun Gothic"/>
          <w:u w:val="single"/>
          <w:lang w:eastAsia="ko-KR"/>
        </w:rPr>
        <w:t>For 15</w:t>
      </w:r>
      <w:r w:rsidR="008666E3">
        <w:rPr>
          <w:rFonts w:eastAsia="Malgun Gothic"/>
          <w:u w:val="single"/>
          <w:lang w:eastAsia="ko-KR"/>
        </w:rPr>
        <w:t xml:space="preserve"> </w:t>
      </w:r>
      <w:r w:rsidRPr="00384F6C">
        <w:rPr>
          <w:rFonts w:eastAsia="Malgun Gothic"/>
          <w:u w:val="single"/>
          <w:lang w:eastAsia="ko-KR"/>
        </w:rPr>
        <w:t xml:space="preserve">kHz subcarrier spacing, Rel-15 NR FDD and TDD </w:t>
      </w:r>
      <w:r w:rsidR="008666E3">
        <w:rPr>
          <w:rFonts w:eastAsia="Malgun Gothic"/>
          <w:u w:val="single"/>
          <w:lang w:eastAsia="ko-KR"/>
        </w:rPr>
        <w:t>can</w:t>
      </w:r>
      <w:r w:rsidRPr="00384F6C">
        <w:rPr>
          <w:rFonts w:eastAsia="Malgun Gothic"/>
          <w:u w:val="single"/>
          <w:lang w:eastAsia="ko-KR"/>
        </w:rPr>
        <w:t>not support latency of 0.5</w:t>
      </w:r>
      <w:r w:rsidR="008666E3">
        <w:rPr>
          <w:rFonts w:eastAsia="Malgun Gothic"/>
          <w:u w:val="single"/>
          <w:lang w:eastAsia="ko-KR"/>
        </w:rPr>
        <w:t xml:space="preserve"> </w:t>
      </w:r>
      <w:r w:rsidRPr="00384F6C">
        <w:rPr>
          <w:rFonts w:eastAsia="Malgun Gothic"/>
          <w:u w:val="single"/>
          <w:lang w:eastAsia="ko-KR"/>
        </w:rPr>
        <w:t xml:space="preserve">ms for grant-based PDSCH scheduling even </w:t>
      </w:r>
      <w:r w:rsidR="008666E3">
        <w:rPr>
          <w:rFonts w:eastAsia="Malgun Gothic"/>
          <w:u w:val="single"/>
          <w:lang w:eastAsia="ko-KR"/>
        </w:rPr>
        <w:t>with</w:t>
      </w:r>
      <w:r w:rsidRPr="00384F6C">
        <w:rPr>
          <w:rFonts w:eastAsia="Malgun Gothic"/>
          <w:u w:val="single"/>
          <w:lang w:eastAsia="ko-KR"/>
        </w:rPr>
        <w:t xml:space="preserve"> error-free </w:t>
      </w:r>
      <w:r w:rsidR="008666E3">
        <w:rPr>
          <w:rFonts w:eastAsia="Malgun Gothic"/>
          <w:u w:val="single"/>
          <w:lang w:eastAsia="ko-KR"/>
        </w:rPr>
        <w:t>reception</w:t>
      </w:r>
      <w:r w:rsidRPr="00384F6C">
        <w:rPr>
          <w:rFonts w:eastAsia="Malgun Gothic"/>
          <w:u w:val="single"/>
          <w:lang w:eastAsia="ko-KR"/>
        </w:rPr>
        <w:t>.</w:t>
      </w:r>
    </w:p>
    <w:p w:rsidR="00EA2A8A" w:rsidRPr="000A4C32" w:rsidRDefault="00EA2A8A" w:rsidP="00EA2A8A">
      <w:pPr>
        <w:spacing w:after="0"/>
        <w:jc w:val="both"/>
        <w:rPr>
          <w:kern w:val="2"/>
          <w:lang w:eastAsia="ja-JP"/>
        </w:rPr>
      </w:pPr>
    </w:p>
    <w:p w:rsidR="00EA2A8A" w:rsidRDefault="00EA2A8A" w:rsidP="00EA2A8A">
      <w:pPr>
        <w:spacing w:after="0"/>
        <w:jc w:val="both"/>
        <w:rPr>
          <w:b/>
          <w:kern w:val="2"/>
          <w:u w:val="single"/>
          <w:lang w:eastAsia="ja-JP"/>
        </w:rPr>
      </w:pPr>
      <w:r>
        <w:rPr>
          <w:b/>
          <w:kern w:val="2"/>
          <w:u w:val="single"/>
          <w:lang w:eastAsia="ja-JP"/>
        </w:rPr>
        <w:t>Proposal 1</w:t>
      </w:r>
      <w:r w:rsidR="002F158D">
        <w:rPr>
          <w:rFonts w:eastAsia="SimSun" w:hint="eastAsia"/>
          <w:b/>
          <w:kern w:val="2"/>
          <w:u w:val="single"/>
          <w:lang w:eastAsia="zh-CN"/>
        </w:rPr>
        <w:t>3</w:t>
      </w:r>
      <w:r>
        <w:rPr>
          <w:b/>
          <w:kern w:val="2"/>
          <w:u w:val="single"/>
          <w:lang w:eastAsia="ja-JP"/>
        </w:rPr>
        <w:t xml:space="preserve">: </w:t>
      </w:r>
      <w:r w:rsidR="008666E3">
        <w:rPr>
          <w:b/>
          <w:kern w:val="2"/>
          <w:u w:val="single"/>
          <w:lang w:eastAsia="ja-JP"/>
        </w:rPr>
        <w:t>Consider</w:t>
      </w:r>
      <w:r>
        <w:rPr>
          <w:b/>
          <w:kern w:val="2"/>
          <w:u w:val="single"/>
          <w:lang w:eastAsia="ja-JP"/>
        </w:rPr>
        <w:t xml:space="preserve"> whether or not it</w:t>
      </w:r>
      <w:r w:rsidR="008666E3">
        <w:rPr>
          <w:b/>
          <w:kern w:val="2"/>
          <w:u w:val="single"/>
          <w:lang w:eastAsia="ja-JP"/>
        </w:rPr>
        <w:t xml:space="preserve"> is</w:t>
      </w:r>
      <w:r>
        <w:rPr>
          <w:b/>
          <w:kern w:val="2"/>
          <w:u w:val="single"/>
          <w:lang w:eastAsia="ja-JP"/>
        </w:rPr>
        <w:t xml:space="preserve"> necessary to satisfy</w:t>
      </w:r>
      <w:r w:rsidR="008666E3">
        <w:rPr>
          <w:b/>
          <w:kern w:val="2"/>
          <w:u w:val="single"/>
          <w:lang w:eastAsia="ja-JP"/>
        </w:rPr>
        <w:t xml:space="preserve"> the minimum</w:t>
      </w:r>
      <w:r>
        <w:rPr>
          <w:b/>
          <w:kern w:val="2"/>
          <w:u w:val="single"/>
          <w:lang w:eastAsia="ja-JP"/>
        </w:rPr>
        <w:t xml:space="preserve"> latency requirement for eRULLC </w:t>
      </w:r>
      <w:r w:rsidR="008666E3">
        <w:rPr>
          <w:b/>
          <w:kern w:val="2"/>
          <w:u w:val="single"/>
          <w:lang w:eastAsia="ja-JP"/>
        </w:rPr>
        <w:t>with</w:t>
      </w:r>
      <w:r>
        <w:rPr>
          <w:b/>
          <w:kern w:val="2"/>
          <w:u w:val="single"/>
          <w:lang w:eastAsia="ja-JP"/>
        </w:rPr>
        <w:t xml:space="preserve"> lower subcarrier spacing for grant-based PDSCH and grant-free PUSCH. </w:t>
      </w:r>
    </w:p>
    <w:p w:rsidR="00EA2A8A" w:rsidRDefault="00EA2A8A" w:rsidP="00EA2A8A">
      <w:pPr>
        <w:spacing w:after="0"/>
        <w:jc w:val="both"/>
        <w:rPr>
          <w:b/>
          <w:kern w:val="2"/>
          <w:u w:val="single"/>
          <w:lang w:eastAsia="ja-JP"/>
        </w:rPr>
      </w:pPr>
    </w:p>
    <w:p w:rsidR="00EA2A8A" w:rsidRPr="000A4C32" w:rsidRDefault="00EA2A8A" w:rsidP="00EA2A8A">
      <w:pPr>
        <w:spacing w:after="0"/>
        <w:jc w:val="both"/>
        <w:rPr>
          <w:b/>
          <w:kern w:val="2"/>
          <w:u w:val="single"/>
          <w:lang w:eastAsia="ja-JP"/>
        </w:rPr>
      </w:pPr>
      <w:r w:rsidRPr="000A4C32">
        <w:rPr>
          <w:b/>
          <w:kern w:val="2"/>
          <w:u w:val="single"/>
          <w:lang w:eastAsia="ja-JP"/>
        </w:rPr>
        <w:t xml:space="preserve">Proposal </w:t>
      </w:r>
      <w:r w:rsidR="002F158D">
        <w:rPr>
          <w:rFonts w:eastAsia="SimSun" w:hint="eastAsia"/>
          <w:b/>
          <w:kern w:val="2"/>
          <w:u w:val="single"/>
          <w:lang w:eastAsia="zh-CN"/>
        </w:rPr>
        <w:t>14</w:t>
      </w:r>
      <w:r w:rsidRPr="000A4C32">
        <w:rPr>
          <w:b/>
          <w:kern w:val="2"/>
          <w:u w:val="single"/>
          <w:lang w:eastAsia="ja-JP"/>
        </w:rPr>
        <w:t xml:space="preserve">: </w:t>
      </w:r>
      <w:r>
        <w:rPr>
          <w:b/>
          <w:kern w:val="2"/>
          <w:u w:val="single"/>
          <w:lang w:eastAsia="ja-JP"/>
        </w:rPr>
        <w:t>If it</w:t>
      </w:r>
      <w:r w:rsidR="008666E3">
        <w:rPr>
          <w:b/>
          <w:kern w:val="2"/>
          <w:u w:val="single"/>
          <w:lang w:eastAsia="ja-JP"/>
        </w:rPr>
        <w:t xml:space="preserve"> i</w:t>
      </w:r>
      <w:r>
        <w:rPr>
          <w:b/>
          <w:kern w:val="2"/>
          <w:u w:val="single"/>
          <w:lang w:eastAsia="ja-JP"/>
        </w:rPr>
        <w:t>s necessary</w:t>
      </w:r>
      <w:r w:rsidR="008666E3">
        <w:rPr>
          <w:b/>
          <w:kern w:val="2"/>
          <w:u w:val="single"/>
          <w:lang w:eastAsia="ja-JP"/>
        </w:rPr>
        <w:t xml:space="preserve"> to satisfy the minimum latency requirement for eRULLC with lower subcarrier spacing for grant-based PDSCH and grant-free PUSCH</w:t>
      </w:r>
      <w:r>
        <w:rPr>
          <w:b/>
          <w:kern w:val="2"/>
          <w:u w:val="single"/>
          <w:lang w:eastAsia="ja-JP"/>
        </w:rPr>
        <w:t>, s</w:t>
      </w:r>
      <w:r w:rsidRPr="000A4C32">
        <w:rPr>
          <w:b/>
          <w:kern w:val="2"/>
          <w:u w:val="single"/>
          <w:lang w:eastAsia="ja-JP"/>
        </w:rPr>
        <w:t xml:space="preserve">tudy </w:t>
      </w:r>
      <w:r>
        <w:rPr>
          <w:b/>
          <w:kern w:val="2"/>
          <w:u w:val="single"/>
          <w:lang w:eastAsia="ja-JP"/>
        </w:rPr>
        <w:t>new scheduling and HARQ processing time.</w:t>
      </w:r>
    </w:p>
    <w:p w:rsidR="00EA2A8A" w:rsidRDefault="00EA2A8A" w:rsidP="00EA2A8A">
      <w:pPr>
        <w:spacing w:after="0"/>
        <w:jc w:val="both"/>
        <w:rPr>
          <w:kern w:val="2"/>
          <w:lang w:eastAsia="ja-JP"/>
        </w:rPr>
      </w:pPr>
    </w:p>
    <w:p w:rsidR="00EA2A8A" w:rsidRPr="000A4C32" w:rsidRDefault="00EA2A8A" w:rsidP="00EA2A8A">
      <w:pPr>
        <w:spacing w:after="0"/>
        <w:jc w:val="both"/>
        <w:rPr>
          <w:b/>
          <w:kern w:val="2"/>
          <w:u w:val="single"/>
          <w:lang w:eastAsia="ja-JP"/>
        </w:rPr>
      </w:pPr>
      <w:r w:rsidRPr="00DB2938">
        <w:rPr>
          <w:rFonts w:eastAsia="Malgun Gothic" w:hint="eastAsia"/>
          <w:b/>
          <w:kern w:val="2"/>
          <w:u w:val="single"/>
          <w:lang w:eastAsia="ko-KR"/>
        </w:rPr>
        <w:t xml:space="preserve">Proposal </w:t>
      </w:r>
      <w:r w:rsidR="002F158D">
        <w:rPr>
          <w:rFonts w:eastAsia="SimSun" w:hint="eastAsia"/>
          <w:b/>
          <w:kern w:val="2"/>
          <w:u w:val="single"/>
          <w:lang w:eastAsia="zh-CN"/>
        </w:rPr>
        <w:t>15</w:t>
      </w:r>
      <w:r w:rsidRPr="00DB2938">
        <w:rPr>
          <w:rFonts w:eastAsia="Malgun Gothic" w:hint="eastAsia"/>
          <w:b/>
          <w:kern w:val="2"/>
          <w:u w:val="single"/>
          <w:lang w:eastAsia="ko-KR"/>
        </w:rPr>
        <w:t>:</w:t>
      </w:r>
      <w:r w:rsidRPr="00DB2938">
        <w:rPr>
          <w:rFonts w:eastAsia="Malgun Gothic"/>
          <w:b/>
          <w:kern w:val="2"/>
          <w:u w:val="single"/>
          <w:lang w:eastAsia="ko-KR"/>
        </w:rPr>
        <w:t xml:space="preserve"> </w:t>
      </w:r>
      <w:r w:rsidR="008666E3">
        <w:rPr>
          <w:b/>
          <w:kern w:val="2"/>
          <w:u w:val="single"/>
          <w:lang w:eastAsia="ja-JP"/>
        </w:rPr>
        <w:t>S</w:t>
      </w:r>
      <w:r w:rsidRPr="00A30944">
        <w:rPr>
          <w:b/>
          <w:kern w:val="2"/>
          <w:u w:val="single"/>
          <w:lang w:eastAsia="ja-JP"/>
        </w:rPr>
        <w:t>tudy new scheduling and HARQ processing time for eURLLC to satisfy latency</w:t>
      </w:r>
      <w:r>
        <w:rPr>
          <w:b/>
          <w:kern w:val="2"/>
          <w:u w:val="single"/>
          <w:lang w:eastAsia="ja-JP"/>
        </w:rPr>
        <w:t xml:space="preserve"> requirements for grant-based PUSCH.</w:t>
      </w:r>
    </w:p>
    <w:p w:rsidR="00EA2A8A" w:rsidRPr="000A4C32" w:rsidRDefault="00EA2A8A" w:rsidP="00EA2A8A">
      <w:pPr>
        <w:spacing w:after="0"/>
        <w:jc w:val="both"/>
        <w:rPr>
          <w:kern w:val="2"/>
          <w:lang w:eastAsia="ja-JP"/>
        </w:rPr>
      </w:pPr>
    </w:p>
    <w:p w:rsidR="00EA2A8A" w:rsidRPr="000A4C32" w:rsidRDefault="00EA2A8A" w:rsidP="00EA2A8A">
      <w:pPr>
        <w:pStyle w:val="Heading2"/>
        <w:spacing w:before="120" w:after="120"/>
        <w:jc w:val="both"/>
        <w:rPr>
          <w:rFonts w:ascii="Times New Roman" w:hAnsi="Times New Roman"/>
          <w:szCs w:val="36"/>
          <w:lang w:val="en-US"/>
        </w:rPr>
      </w:pPr>
      <w:r w:rsidRPr="000A4C32">
        <w:rPr>
          <w:rFonts w:ascii="Times New Roman" w:hAnsi="Times New Roman"/>
          <w:lang w:eastAsia="ja-JP"/>
        </w:rPr>
        <w:t>CSI processing timeline</w:t>
      </w:r>
    </w:p>
    <w:p w:rsidR="00EA2A8A" w:rsidRDefault="00EA2A8A" w:rsidP="003F7440">
      <w:pPr>
        <w:spacing w:after="0"/>
        <w:jc w:val="both"/>
        <w:rPr>
          <w:rFonts w:eastAsia="Malgun Gothic"/>
          <w:kern w:val="2"/>
          <w:lang w:eastAsia="ko-KR"/>
        </w:rPr>
      </w:pPr>
      <w:r>
        <w:rPr>
          <w:rFonts w:eastAsia="Malgun Gothic"/>
          <w:kern w:val="2"/>
          <w:lang w:eastAsia="ko-KR"/>
        </w:rPr>
        <w:t>For</w:t>
      </w:r>
      <w:r>
        <w:rPr>
          <w:rFonts w:eastAsia="Malgun Gothic" w:hint="eastAsia"/>
          <w:kern w:val="2"/>
          <w:lang w:eastAsia="ko-KR"/>
        </w:rPr>
        <w:t xml:space="preserve"> aperiodic CSI repor</w:t>
      </w:r>
      <w:r>
        <w:rPr>
          <w:rFonts w:eastAsia="Malgun Gothic"/>
          <w:kern w:val="2"/>
          <w:lang w:eastAsia="ko-KR"/>
        </w:rPr>
        <w:t>t</w:t>
      </w:r>
      <w:r>
        <w:rPr>
          <w:rFonts w:eastAsia="Malgun Gothic" w:hint="eastAsia"/>
          <w:kern w:val="2"/>
          <w:lang w:eastAsia="ko-KR"/>
        </w:rPr>
        <w:t>ing,</w:t>
      </w:r>
      <w:r>
        <w:rPr>
          <w:rFonts w:eastAsia="Malgun Gothic"/>
          <w:kern w:val="2"/>
          <w:lang w:eastAsia="ko-KR"/>
        </w:rPr>
        <w:t xml:space="preserve"> UE transmits CSI report(s) on corresponding PUSCH after receiving CSI request field </w:t>
      </w:r>
      <w:r w:rsidR="00D42F11">
        <w:rPr>
          <w:rFonts w:eastAsia="Malgun Gothic"/>
          <w:kern w:val="2"/>
          <w:lang w:eastAsia="ko-KR"/>
        </w:rPr>
        <w:t>i</w:t>
      </w:r>
      <w:r>
        <w:rPr>
          <w:rFonts w:eastAsia="Malgun Gothic"/>
          <w:kern w:val="2"/>
          <w:lang w:eastAsia="ko-KR"/>
        </w:rPr>
        <w:t>n a DCI</w:t>
      </w:r>
      <w:r w:rsidR="00D42F11">
        <w:rPr>
          <w:rFonts w:eastAsia="Malgun Gothic"/>
          <w:kern w:val="2"/>
          <w:lang w:eastAsia="ko-KR"/>
        </w:rPr>
        <w:t xml:space="preserve"> format</w:t>
      </w:r>
      <w:r>
        <w:rPr>
          <w:rFonts w:eastAsia="Malgun Gothic"/>
          <w:kern w:val="2"/>
          <w:lang w:eastAsia="ko-KR"/>
        </w:rPr>
        <w:t xml:space="preserve">. </w:t>
      </w:r>
      <w:r w:rsidR="00D42F11">
        <w:rPr>
          <w:rFonts w:eastAsia="Malgun Gothic"/>
          <w:kern w:val="2"/>
          <w:lang w:eastAsia="ko-KR"/>
        </w:rPr>
        <w:t>A</w:t>
      </w:r>
      <w:r>
        <w:rPr>
          <w:rFonts w:eastAsia="Malgun Gothic"/>
          <w:kern w:val="2"/>
          <w:lang w:eastAsia="ko-KR"/>
        </w:rPr>
        <w:t xml:space="preserve"> minimum processing time for CSI computation</w:t>
      </w:r>
      <w:r w:rsidR="00D42F11">
        <w:rPr>
          <w:rFonts w:eastAsia="Malgun Gothic"/>
          <w:kern w:val="2"/>
          <w:lang w:eastAsia="ko-KR"/>
        </w:rPr>
        <w:t xml:space="preserve"> was introduced in</w:t>
      </w:r>
      <w:r>
        <w:rPr>
          <w:rFonts w:eastAsia="Malgun Gothic"/>
          <w:kern w:val="2"/>
          <w:lang w:eastAsia="ko-KR"/>
        </w:rPr>
        <w:t xml:space="preserve"> Rel-15 NR. For Rel-16 eURLLC SID, </w:t>
      </w:r>
      <w:r w:rsidR="00D42F11">
        <w:rPr>
          <w:rFonts w:eastAsia="Malgun Gothic"/>
          <w:kern w:val="2"/>
          <w:lang w:eastAsia="ko-KR"/>
        </w:rPr>
        <w:t xml:space="preserve">a need for </w:t>
      </w:r>
      <w:r w:rsidRPr="004B498A">
        <w:rPr>
          <w:rFonts w:eastAsia="Malgun Gothic" w:hint="eastAsia"/>
          <w:kern w:val="2"/>
          <w:lang w:eastAsia="ko-KR"/>
        </w:rPr>
        <w:t xml:space="preserve">further </w:t>
      </w:r>
      <w:r>
        <w:rPr>
          <w:rFonts w:eastAsia="Malgun Gothic" w:hint="eastAsia"/>
          <w:kern w:val="2"/>
          <w:lang w:eastAsia="ko-KR"/>
        </w:rPr>
        <w:t>enhance</w:t>
      </w:r>
      <w:r w:rsidR="00D42F11">
        <w:rPr>
          <w:rFonts w:eastAsia="Malgun Gothic"/>
          <w:kern w:val="2"/>
          <w:lang w:eastAsia="ko-KR"/>
        </w:rPr>
        <w:t>ments</w:t>
      </w:r>
      <w:r>
        <w:rPr>
          <w:rFonts w:eastAsia="Malgun Gothic" w:hint="eastAsia"/>
          <w:kern w:val="2"/>
          <w:lang w:eastAsia="ko-KR"/>
        </w:rPr>
        <w:t xml:space="preserve"> </w:t>
      </w:r>
      <w:r w:rsidR="00D42F11">
        <w:rPr>
          <w:rFonts w:eastAsia="Malgun Gothic"/>
          <w:kern w:val="2"/>
          <w:lang w:eastAsia="ko-KR"/>
        </w:rPr>
        <w:t xml:space="preserve">to </w:t>
      </w:r>
      <w:r>
        <w:rPr>
          <w:rFonts w:eastAsia="Malgun Gothic" w:hint="eastAsia"/>
          <w:kern w:val="2"/>
          <w:lang w:eastAsia="ko-KR"/>
        </w:rPr>
        <w:t>CSI processing time</w:t>
      </w:r>
      <w:r>
        <w:rPr>
          <w:rFonts w:eastAsia="Malgun Gothic"/>
          <w:kern w:val="2"/>
          <w:lang w:eastAsia="ko-KR"/>
        </w:rPr>
        <w:t xml:space="preserve"> </w:t>
      </w:r>
      <w:r w:rsidR="00D42F11">
        <w:rPr>
          <w:rFonts w:eastAsia="Malgun Gothic"/>
          <w:kern w:val="2"/>
          <w:lang w:eastAsia="ko-KR"/>
        </w:rPr>
        <w:t xml:space="preserve">may not exist as it </w:t>
      </w:r>
      <w:r>
        <w:rPr>
          <w:rFonts w:eastAsia="Malgun Gothic"/>
          <w:kern w:val="2"/>
          <w:lang w:eastAsia="ko-KR"/>
        </w:rPr>
        <w:t xml:space="preserve">would increase latency for transmitting URLLC </w:t>
      </w:r>
      <w:r w:rsidR="00D42F11">
        <w:rPr>
          <w:rFonts w:eastAsia="Malgun Gothic"/>
          <w:kern w:val="2"/>
          <w:lang w:eastAsia="ko-KR"/>
        </w:rPr>
        <w:t>data.</w:t>
      </w:r>
    </w:p>
    <w:p w:rsidR="00EA2A8A" w:rsidRDefault="00EA2A8A" w:rsidP="00EA2A8A">
      <w:pPr>
        <w:spacing w:after="0"/>
        <w:jc w:val="both"/>
        <w:rPr>
          <w:rFonts w:eastAsia="Malgun Gothic"/>
          <w:kern w:val="2"/>
          <w:lang w:eastAsia="ko-KR"/>
        </w:rPr>
      </w:pPr>
    </w:p>
    <w:p w:rsidR="00EA2A8A" w:rsidRDefault="00D42F11" w:rsidP="00EA2A8A">
      <w:pPr>
        <w:spacing w:after="0"/>
        <w:jc w:val="both"/>
        <w:rPr>
          <w:b/>
          <w:kern w:val="2"/>
          <w:u w:val="single"/>
          <w:lang w:eastAsia="ja-JP"/>
        </w:rPr>
      </w:pPr>
      <w:r>
        <w:rPr>
          <w:b/>
          <w:kern w:val="2"/>
          <w:u w:val="single"/>
          <w:lang w:eastAsia="ja-JP"/>
        </w:rPr>
        <w:t>Observation 2</w:t>
      </w:r>
      <w:r w:rsidR="002F158D">
        <w:rPr>
          <w:rFonts w:eastAsia="SimSun" w:hint="eastAsia"/>
          <w:b/>
          <w:kern w:val="2"/>
          <w:u w:val="single"/>
          <w:lang w:eastAsia="zh-CN"/>
        </w:rPr>
        <w:t>1</w:t>
      </w:r>
      <w:r w:rsidR="00EA2A8A">
        <w:rPr>
          <w:b/>
          <w:kern w:val="2"/>
          <w:u w:val="single"/>
          <w:lang w:eastAsia="ja-JP"/>
        </w:rPr>
        <w:t xml:space="preserve">: There are </w:t>
      </w:r>
      <w:r>
        <w:rPr>
          <w:b/>
          <w:kern w:val="2"/>
          <w:u w:val="single"/>
          <w:lang w:eastAsia="ja-JP"/>
        </w:rPr>
        <w:t>no clear benefits for</w:t>
      </w:r>
      <w:r w:rsidR="00EA2A8A">
        <w:rPr>
          <w:b/>
          <w:kern w:val="2"/>
          <w:u w:val="single"/>
          <w:lang w:eastAsia="ja-JP"/>
        </w:rPr>
        <w:t xml:space="preserve"> enhanc</w:t>
      </w:r>
      <w:r>
        <w:rPr>
          <w:b/>
          <w:kern w:val="2"/>
          <w:u w:val="single"/>
          <w:lang w:eastAsia="ja-JP"/>
        </w:rPr>
        <w:t>ing</w:t>
      </w:r>
      <w:r w:rsidR="00EA2A8A">
        <w:rPr>
          <w:b/>
          <w:kern w:val="2"/>
          <w:u w:val="single"/>
          <w:lang w:eastAsia="ja-JP"/>
        </w:rPr>
        <w:t xml:space="preserve"> CSI processing timeline for Rel-16 eURLLC.  </w:t>
      </w:r>
    </w:p>
    <w:p w:rsidR="00EA2A8A" w:rsidRPr="0021612C" w:rsidRDefault="00EA2A8A" w:rsidP="00EA2A8A">
      <w:pPr>
        <w:spacing w:after="0"/>
        <w:jc w:val="both"/>
        <w:rPr>
          <w:rFonts w:eastAsia="Malgun Gothic"/>
          <w:kern w:val="2"/>
          <w:lang w:eastAsia="ko-KR"/>
        </w:rPr>
      </w:pPr>
    </w:p>
    <w:p w:rsidR="00EA2A8A" w:rsidRPr="000A4C32" w:rsidRDefault="00EA2A8A" w:rsidP="00EA2A8A">
      <w:pPr>
        <w:pStyle w:val="Heading2"/>
        <w:spacing w:before="120" w:after="120"/>
        <w:jc w:val="both"/>
        <w:rPr>
          <w:rFonts w:ascii="Times New Roman" w:hAnsi="Times New Roman"/>
          <w:szCs w:val="36"/>
          <w:lang w:val="en-US"/>
        </w:rPr>
      </w:pPr>
      <w:r>
        <w:rPr>
          <w:rFonts w:ascii="Times New Roman" w:hAnsi="Times New Roman"/>
          <w:lang w:eastAsia="ja-JP"/>
        </w:rPr>
        <w:t xml:space="preserve">Out-of-order HARQ </w:t>
      </w:r>
    </w:p>
    <w:p w:rsidR="00EA2A8A" w:rsidRPr="00DB2938" w:rsidRDefault="00EA2A8A" w:rsidP="003F7440">
      <w:pPr>
        <w:spacing w:after="0"/>
        <w:jc w:val="both"/>
        <w:rPr>
          <w:rFonts w:eastAsia="Malgun Gothic"/>
          <w:kern w:val="2"/>
          <w:lang w:eastAsia="ko-KR"/>
        </w:rPr>
      </w:pPr>
      <w:r w:rsidRPr="00DB2938">
        <w:rPr>
          <w:rFonts w:eastAsia="Malgun Gothic" w:hint="eastAsia"/>
          <w:kern w:val="2"/>
          <w:lang w:eastAsia="ko-KR"/>
        </w:rPr>
        <w:t>Rel-15 NR</w:t>
      </w:r>
      <w:r w:rsidRPr="00DB2938">
        <w:rPr>
          <w:rFonts w:eastAsia="Malgun Gothic"/>
          <w:kern w:val="2"/>
          <w:lang w:eastAsia="ko-KR"/>
        </w:rPr>
        <w:t xml:space="preserve"> does not allow hav</w:t>
      </w:r>
      <w:r w:rsidR="00D42F11">
        <w:rPr>
          <w:rFonts w:eastAsia="Malgun Gothic"/>
          <w:kern w:val="2"/>
          <w:lang w:eastAsia="ko-KR"/>
        </w:rPr>
        <w:t>ing</w:t>
      </w:r>
      <w:r w:rsidRPr="00DB2938">
        <w:rPr>
          <w:rFonts w:eastAsia="Malgun Gothic"/>
          <w:kern w:val="2"/>
          <w:lang w:eastAsia="ko-KR"/>
        </w:rPr>
        <w:t xml:space="preserve"> out-of-order HARQ when </w:t>
      </w:r>
      <w:r w:rsidR="00445B2F">
        <w:rPr>
          <w:rFonts w:eastAsia="Malgun Gothic"/>
          <w:kern w:val="2"/>
          <w:lang w:eastAsia="ko-KR"/>
        </w:rPr>
        <w:t xml:space="preserve">a </w:t>
      </w:r>
      <w:r w:rsidRPr="00DB2938">
        <w:rPr>
          <w:rFonts w:eastAsia="Malgun Gothic"/>
          <w:kern w:val="2"/>
          <w:lang w:eastAsia="ko-KR"/>
        </w:rPr>
        <w:t xml:space="preserve">gNB schedules multiple PDSCHs or PUSCHs with multiple HARQ processes </w:t>
      </w:r>
      <w:r w:rsidR="00445B2F">
        <w:rPr>
          <w:rFonts w:eastAsia="Malgun Gothic"/>
          <w:kern w:val="2"/>
          <w:lang w:eastAsia="ko-KR"/>
        </w:rPr>
        <w:t>in order to</w:t>
      </w:r>
      <w:r w:rsidR="00445B2F" w:rsidRPr="00DB2938">
        <w:rPr>
          <w:rFonts w:eastAsia="Malgun Gothic"/>
          <w:kern w:val="2"/>
          <w:lang w:eastAsia="ko-KR"/>
        </w:rPr>
        <w:t xml:space="preserve"> </w:t>
      </w:r>
      <w:r w:rsidRPr="00DB2938">
        <w:rPr>
          <w:rFonts w:eastAsia="Malgun Gothic"/>
          <w:kern w:val="2"/>
          <w:lang w:eastAsia="ko-KR"/>
        </w:rPr>
        <w:t>simplif</w:t>
      </w:r>
      <w:r w:rsidR="00445B2F">
        <w:rPr>
          <w:rFonts w:eastAsia="Malgun Gothic"/>
          <w:kern w:val="2"/>
          <w:lang w:eastAsia="ko-KR"/>
        </w:rPr>
        <w:t>y</w:t>
      </w:r>
      <w:r w:rsidRPr="00DB2938">
        <w:rPr>
          <w:rFonts w:eastAsia="Malgun Gothic"/>
          <w:kern w:val="2"/>
          <w:lang w:eastAsia="ko-KR"/>
        </w:rPr>
        <w:t xml:space="preserve"> and optimize UE processors. </w:t>
      </w:r>
      <w:r w:rsidR="00445B2F">
        <w:rPr>
          <w:rFonts w:eastAsia="Malgun Gothic"/>
          <w:kern w:val="2"/>
          <w:lang w:eastAsia="ko-KR"/>
        </w:rPr>
        <w:t>T</w:t>
      </w:r>
      <w:r w:rsidRPr="00DB2938">
        <w:rPr>
          <w:rFonts w:eastAsia="Malgun Gothic"/>
          <w:kern w:val="2"/>
          <w:lang w:eastAsia="ko-KR"/>
        </w:rPr>
        <w:t xml:space="preserve">his restriction </w:t>
      </w:r>
      <w:r w:rsidR="00445B2F">
        <w:rPr>
          <w:rFonts w:eastAsia="Malgun Gothic"/>
          <w:kern w:val="2"/>
          <w:lang w:eastAsia="ko-KR"/>
        </w:rPr>
        <w:t>may</w:t>
      </w:r>
      <w:r w:rsidRPr="00DB2938">
        <w:rPr>
          <w:rFonts w:eastAsia="Malgun Gothic"/>
          <w:kern w:val="2"/>
          <w:lang w:eastAsia="ko-KR"/>
        </w:rPr>
        <w:t xml:space="preserve"> be removed if a UE can </w:t>
      </w:r>
      <w:r w:rsidR="00445B2F">
        <w:rPr>
          <w:rFonts w:eastAsia="Malgun Gothic"/>
          <w:kern w:val="2"/>
          <w:lang w:eastAsia="ko-KR"/>
        </w:rPr>
        <w:t xml:space="preserve">simultaneously </w:t>
      </w:r>
      <w:r w:rsidRPr="00DB2938">
        <w:rPr>
          <w:rFonts w:eastAsia="Malgun Gothic"/>
          <w:kern w:val="2"/>
          <w:lang w:eastAsia="ko-KR"/>
        </w:rPr>
        <w:t xml:space="preserve">support a variety of URLLC services </w:t>
      </w:r>
      <w:r w:rsidR="00445B2F">
        <w:rPr>
          <w:rFonts w:eastAsia="Malgun Gothic"/>
          <w:kern w:val="2"/>
          <w:lang w:eastAsia="ko-KR"/>
        </w:rPr>
        <w:t>with</w:t>
      </w:r>
      <w:r w:rsidRPr="00DB2938">
        <w:rPr>
          <w:rFonts w:eastAsia="Malgun Gothic"/>
          <w:kern w:val="2"/>
          <w:lang w:eastAsia="ko-KR"/>
        </w:rPr>
        <w:t xml:space="preserve"> different latency </w:t>
      </w:r>
      <w:r w:rsidR="00445B2F">
        <w:rPr>
          <w:rFonts w:eastAsia="Malgun Gothic"/>
          <w:kern w:val="2"/>
          <w:lang w:eastAsia="ko-KR"/>
        </w:rPr>
        <w:t xml:space="preserve">and reliability </w:t>
      </w:r>
      <w:r w:rsidRPr="00DB2938">
        <w:rPr>
          <w:rFonts w:eastAsia="Malgun Gothic"/>
          <w:kern w:val="2"/>
          <w:lang w:eastAsia="ko-KR"/>
        </w:rPr>
        <w:t>requirement</w:t>
      </w:r>
      <w:r w:rsidR="00445B2F">
        <w:rPr>
          <w:rFonts w:eastAsia="Malgun Gothic"/>
          <w:kern w:val="2"/>
          <w:lang w:eastAsia="ko-KR"/>
        </w:rPr>
        <w:t>s</w:t>
      </w:r>
      <w:r w:rsidRPr="00DB2938">
        <w:rPr>
          <w:rFonts w:eastAsia="Malgun Gothic"/>
          <w:kern w:val="2"/>
          <w:lang w:eastAsia="ko-KR"/>
        </w:rPr>
        <w:t xml:space="preserve">. For example, </w:t>
      </w:r>
      <w:r w:rsidR="00445B2F">
        <w:rPr>
          <w:rFonts w:eastAsia="Malgun Gothic"/>
          <w:kern w:val="2"/>
          <w:lang w:eastAsia="ko-KR"/>
        </w:rPr>
        <w:t xml:space="preserve">in Rel-15, </w:t>
      </w:r>
      <w:r w:rsidRPr="00DB2938">
        <w:rPr>
          <w:rFonts w:eastAsia="Malgun Gothic"/>
          <w:kern w:val="2"/>
          <w:lang w:eastAsia="ko-KR"/>
        </w:rPr>
        <w:t>if a UE is schedule</w:t>
      </w:r>
      <w:r w:rsidR="00445B2F">
        <w:rPr>
          <w:rFonts w:eastAsia="Malgun Gothic"/>
          <w:kern w:val="2"/>
          <w:lang w:eastAsia="ko-KR"/>
        </w:rPr>
        <w:t>d</w:t>
      </w:r>
      <w:r w:rsidRPr="00DB2938">
        <w:rPr>
          <w:rFonts w:eastAsia="Malgun Gothic"/>
          <w:kern w:val="2"/>
          <w:lang w:eastAsia="ko-KR"/>
        </w:rPr>
        <w:t xml:space="preserve"> to transmit PUSCH at slot </w:t>
      </w:r>
      <w:r w:rsidR="00445B2F">
        <w:rPr>
          <w:rFonts w:eastAsia="Malgun Gothic"/>
          <w:kern w:val="2"/>
          <w:lang w:eastAsia="ko-KR"/>
        </w:rPr>
        <w:t xml:space="preserve">n+4 </w:t>
      </w:r>
      <w:r w:rsidRPr="00DB2938">
        <w:rPr>
          <w:rFonts w:eastAsia="Malgun Gothic"/>
          <w:kern w:val="2"/>
          <w:lang w:eastAsia="ko-KR"/>
        </w:rPr>
        <w:t>upon DCI</w:t>
      </w:r>
      <w:r w:rsidR="00445B2F">
        <w:rPr>
          <w:rFonts w:eastAsia="Malgun Gothic"/>
          <w:kern w:val="2"/>
          <w:lang w:eastAsia="ko-KR"/>
        </w:rPr>
        <w:t xml:space="preserve"> format detection</w:t>
      </w:r>
      <w:r w:rsidRPr="00DB2938">
        <w:rPr>
          <w:rFonts w:eastAsia="Malgun Gothic"/>
          <w:kern w:val="2"/>
          <w:lang w:eastAsia="ko-KR"/>
        </w:rPr>
        <w:t xml:space="preserve"> at slot</w:t>
      </w:r>
      <w:r w:rsidR="00445B2F">
        <w:rPr>
          <w:rFonts w:eastAsia="Malgun Gothic"/>
          <w:kern w:val="2"/>
          <w:lang w:eastAsia="ko-KR"/>
        </w:rPr>
        <w:t xml:space="preserve"> n</w:t>
      </w:r>
      <w:r w:rsidRPr="00DB2938">
        <w:rPr>
          <w:rFonts w:eastAsia="Malgun Gothic"/>
          <w:kern w:val="2"/>
          <w:lang w:eastAsia="ko-KR"/>
        </w:rPr>
        <w:t xml:space="preserve">, the UE is not able to transmit another PUSCH at slot </w:t>
      </w:r>
      <w:r w:rsidR="00445B2F">
        <w:rPr>
          <w:rFonts w:eastAsia="Malgun Gothic"/>
          <w:kern w:val="2"/>
          <w:lang w:eastAsia="ko-KR"/>
        </w:rPr>
        <w:t xml:space="preserve">n+3 </w:t>
      </w:r>
      <w:r w:rsidRPr="00DB2938">
        <w:rPr>
          <w:rFonts w:eastAsia="Malgun Gothic"/>
          <w:kern w:val="2"/>
          <w:lang w:eastAsia="ko-KR"/>
        </w:rPr>
        <w:t xml:space="preserve">after </w:t>
      </w:r>
      <w:r w:rsidR="00445B2F">
        <w:rPr>
          <w:rFonts w:eastAsia="Malgun Gothic"/>
          <w:kern w:val="2"/>
          <w:lang w:eastAsia="ko-KR"/>
        </w:rPr>
        <w:t>detecting a</w:t>
      </w:r>
      <w:r w:rsidRPr="00DB2938">
        <w:rPr>
          <w:rFonts w:eastAsia="Malgun Gothic"/>
          <w:kern w:val="2"/>
          <w:lang w:eastAsia="ko-KR"/>
        </w:rPr>
        <w:t xml:space="preserve"> DCI </w:t>
      </w:r>
      <w:r w:rsidR="00445B2F">
        <w:rPr>
          <w:rFonts w:eastAsia="Malgun Gothic"/>
          <w:kern w:val="2"/>
          <w:lang w:eastAsia="ko-KR"/>
        </w:rPr>
        <w:t xml:space="preserve">format </w:t>
      </w:r>
      <w:r w:rsidRPr="00DB2938">
        <w:rPr>
          <w:rFonts w:eastAsia="Malgun Gothic"/>
          <w:kern w:val="2"/>
          <w:lang w:eastAsia="ko-KR"/>
        </w:rPr>
        <w:t xml:space="preserve">at slot </w:t>
      </w:r>
      <w:r w:rsidR="00445B2F">
        <w:rPr>
          <w:rFonts w:eastAsia="Malgun Gothic"/>
          <w:kern w:val="2"/>
          <w:lang w:eastAsia="ko-KR"/>
        </w:rPr>
        <w:t>n+1</w:t>
      </w:r>
      <w:r w:rsidRPr="00DB2938">
        <w:rPr>
          <w:rFonts w:eastAsia="Malgun Gothic"/>
          <w:kern w:val="2"/>
          <w:lang w:eastAsia="ko-KR"/>
        </w:rPr>
        <w:t xml:space="preserve">. </w:t>
      </w:r>
      <w:r w:rsidR="002E2576">
        <w:rPr>
          <w:rFonts w:eastAsia="Malgun Gothic"/>
          <w:kern w:val="2"/>
          <w:lang w:eastAsia="ko-KR"/>
        </w:rPr>
        <w:t>Then</w:t>
      </w:r>
      <w:r w:rsidRPr="00DB2938">
        <w:rPr>
          <w:rFonts w:eastAsia="Malgun Gothic"/>
          <w:kern w:val="2"/>
          <w:lang w:eastAsia="ko-KR"/>
        </w:rPr>
        <w:t xml:space="preserve">, </w:t>
      </w:r>
      <w:r w:rsidR="002E2576">
        <w:rPr>
          <w:rFonts w:eastAsia="Malgun Gothic"/>
          <w:kern w:val="2"/>
          <w:lang w:eastAsia="ko-KR"/>
        </w:rPr>
        <w:t>the latter PUSCH</w:t>
      </w:r>
      <w:r w:rsidRPr="00DB2938">
        <w:rPr>
          <w:rFonts w:eastAsia="Malgun Gothic"/>
          <w:kern w:val="2"/>
          <w:lang w:eastAsia="ko-KR"/>
        </w:rPr>
        <w:t xml:space="preserve"> </w:t>
      </w:r>
      <w:r w:rsidR="002E2576">
        <w:rPr>
          <w:rFonts w:eastAsia="Malgun Gothic"/>
          <w:kern w:val="2"/>
          <w:lang w:eastAsia="ko-KR"/>
        </w:rPr>
        <w:t xml:space="preserve">needs </w:t>
      </w:r>
      <w:r w:rsidR="002E2576">
        <w:rPr>
          <w:rFonts w:eastAsia="Malgun Gothic"/>
          <w:kern w:val="2"/>
          <w:lang w:eastAsia="ko-KR"/>
        </w:rPr>
        <w:lastRenderedPageBreak/>
        <w:t xml:space="preserve">to </w:t>
      </w:r>
      <w:r w:rsidRPr="00DB2938">
        <w:rPr>
          <w:rFonts w:eastAsia="Malgun Gothic"/>
          <w:kern w:val="2"/>
          <w:lang w:eastAsia="ko-KR"/>
        </w:rPr>
        <w:t xml:space="preserve">be delayed due to </w:t>
      </w:r>
      <w:r w:rsidR="002E2576">
        <w:rPr>
          <w:rFonts w:eastAsia="Malgun Gothic"/>
          <w:kern w:val="2"/>
          <w:lang w:eastAsia="ko-KR"/>
        </w:rPr>
        <w:t xml:space="preserve">the </w:t>
      </w:r>
      <w:r w:rsidRPr="00DB2938">
        <w:rPr>
          <w:rFonts w:eastAsia="Malgun Gothic"/>
          <w:kern w:val="2"/>
          <w:lang w:eastAsia="ko-KR"/>
        </w:rPr>
        <w:t>in-order-HARQ condition</w:t>
      </w:r>
      <w:r w:rsidR="002E2576">
        <w:rPr>
          <w:rFonts w:eastAsia="Malgun Gothic"/>
          <w:kern w:val="2"/>
          <w:lang w:eastAsia="ko-KR"/>
        </w:rPr>
        <w:t xml:space="preserve"> and this will increase latency</w:t>
      </w:r>
      <w:r w:rsidRPr="00DB2938">
        <w:rPr>
          <w:rFonts w:eastAsia="Malgun Gothic"/>
          <w:kern w:val="2"/>
          <w:lang w:eastAsia="ko-KR"/>
        </w:rPr>
        <w:t xml:space="preserve">. Accordingly, it is necessary to study whether or not </w:t>
      </w:r>
      <w:r w:rsidR="002E2576">
        <w:rPr>
          <w:rFonts w:eastAsia="Malgun Gothic"/>
          <w:kern w:val="2"/>
          <w:lang w:eastAsia="ko-KR"/>
        </w:rPr>
        <w:t xml:space="preserve">to </w:t>
      </w:r>
      <w:r w:rsidRPr="00DB2938">
        <w:rPr>
          <w:rFonts w:eastAsia="Malgun Gothic"/>
          <w:kern w:val="2"/>
          <w:lang w:eastAsia="ko-KR"/>
        </w:rPr>
        <w:t xml:space="preserve">consider out-of-order HARQ for UE supporting a variety of URLLC services. </w:t>
      </w:r>
    </w:p>
    <w:p w:rsidR="00EA2A8A" w:rsidRPr="00DB2938" w:rsidRDefault="00EA2A8A" w:rsidP="00EA2A8A">
      <w:pPr>
        <w:spacing w:after="0"/>
        <w:ind w:firstLineChars="142" w:firstLine="284"/>
        <w:jc w:val="both"/>
        <w:rPr>
          <w:rFonts w:eastAsia="Malgun Gothic"/>
          <w:kern w:val="2"/>
          <w:lang w:eastAsia="ko-KR"/>
        </w:rPr>
      </w:pPr>
    </w:p>
    <w:p w:rsidR="00EA2A8A" w:rsidRDefault="00EA2A8A" w:rsidP="00EA2A8A">
      <w:pPr>
        <w:spacing w:after="0"/>
        <w:jc w:val="both"/>
        <w:rPr>
          <w:b/>
          <w:kern w:val="2"/>
          <w:u w:val="single"/>
          <w:lang w:eastAsia="ja-JP"/>
        </w:rPr>
      </w:pPr>
      <w:r>
        <w:rPr>
          <w:b/>
          <w:kern w:val="2"/>
          <w:u w:val="single"/>
          <w:lang w:eastAsia="ja-JP"/>
        </w:rPr>
        <w:t xml:space="preserve">Proposal </w:t>
      </w:r>
      <w:r w:rsidR="002F158D">
        <w:rPr>
          <w:rFonts w:eastAsia="SimSun" w:hint="eastAsia"/>
          <w:b/>
          <w:kern w:val="2"/>
          <w:u w:val="single"/>
          <w:lang w:eastAsia="zh-CN"/>
        </w:rPr>
        <w:t>1</w:t>
      </w:r>
      <w:r w:rsidR="00D42F11">
        <w:rPr>
          <w:rFonts w:eastAsia="SimSun"/>
          <w:b/>
          <w:kern w:val="2"/>
          <w:u w:val="single"/>
          <w:lang w:eastAsia="zh-CN"/>
        </w:rPr>
        <w:t>6</w:t>
      </w:r>
      <w:r>
        <w:rPr>
          <w:b/>
          <w:kern w:val="2"/>
          <w:u w:val="single"/>
          <w:lang w:eastAsia="ja-JP"/>
        </w:rPr>
        <w:t xml:space="preserve">: Study whether or not </w:t>
      </w:r>
      <w:r w:rsidR="002E2576">
        <w:rPr>
          <w:b/>
          <w:kern w:val="2"/>
          <w:u w:val="single"/>
          <w:lang w:eastAsia="ja-JP"/>
        </w:rPr>
        <w:t xml:space="preserve">to support </w:t>
      </w:r>
      <w:r>
        <w:rPr>
          <w:b/>
          <w:kern w:val="2"/>
          <w:u w:val="single"/>
          <w:lang w:eastAsia="ja-JP"/>
        </w:rPr>
        <w:t xml:space="preserve">out-of-order HARQ procedures.  </w:t>
      </w:r>
    </w:p>
    <w:p w:rsidR="00CE086A" w:rsidRPr="006654F7" w:rsidRDefault="00CE086A" w:rsidP="00CE086A">
      <w:pPr>
        <w:spacing w:after="0"/>
        <w:jc w:val="both"/>
        <w:rPr>
          <w:rFonts w:eastAsia="DengXian"/>
          <w:kern w:val="2"/>
          <w:lang w:eastAsia="zh-CN"/>
        </w:rPr>
      </w:pPr>
    </w:p>
    <w:p w:rsidR="00CE086A" w:rsidRPr="00CE086A" w:rsidRDefault="00CE086A" w:rsidP="00E07BC7">
      <w:pPr>
        <w:spacing w:after="0"/>
        <w:jc w:val="both"/>
        <w:rPr>
          <w:rFonts w:eastAsia="SimSun"/>
          <w:kern w:val="2"/>
          <w:lang w:eastAsia="zh-CN"/>
        </w:rPr>
      </w:pPr>
    </w:p>
    <w:p w:rsidR="00E07BC7" w:rsidRPr="00767822" w:rsidRDefault="00E07BC7" w:rsidP="00767822">
      <w:pPr>
        <w:spacing w:after="0"/>
        <w:jc w:val="both"/>
        <w:rPr>
          <w:b/>
          <w:u w:val="single"/>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 to DL control signaling</w:t>
      </w:r>
      <w:r w:rsidR="002F158D">
        <w:rPr>
          <w:rFonts w:eastAsia="SimSun" w:hint="eastAsia"/>
          <w:lang w:eastAsia="zh-CN"/>
        </w:rPr>
        <w:t>, UCI transmission, PUSCH enhancement and scheduling/HARQ/CSI processing timeline</w:t>
      </w:r>
      <w:r w:rsidR="00E07BC7">
        <w:t xml:space="preserve"> for Rel-16 URLLC and proposes the following</w:t>
      </w:r>
      <w:r w:rsidR="006C77D4">
        <w:t>.</w:t>
      </w:r>
    </w:p>
    <w:p w:rsidR="00353ADB" w:rsidRDefault="00353ADB" w:rsidP="00353ADB">
      <w:pPr>
        <w:spacing w:after="0"/>
        <w:ind w:right="3"/>
        <w:jc w:val="both"/>
        <w:rPr>
          <w:b/>
          <w:u w:val="single"/>
        </w:rPr>
      </w:pPr>
    </w:p>
    <w:p w:rsidR="00E07BC7" w:rsidRDefault="00E07BC7" w:rsidP="002F158D">
      <w:pPr>
        <w:jc w:val="both"/>
        <w:rPr>
          <w:b/>
          <w:u w:val="single"/>
        </w:rPr>
      </w:pPr>
      <w:r>
        <w:rPr>
          <w:b/>
          <w:u w:val="single"/>
        </w:rPr>
        <w:t>Proposal 1: A Rel-16 UE supports the same number of PDCCH candidates and the same number of non-overlapping CCEs per slot as a Rel-15 UE.</w:t>
      </w:r>
    </w:p>
    <w:p w:rsidR="00E07BC7" w:rsidRDefault="00E07BC7" w:rsidP="002F158D">
      <w:pPr>
        <w:jc w:val="both"/>
        <w:rPr>
          <w:rFonts w:eastAsia="SimSun"/>
          <w:b/>
          <w:u w:val="single"/>
          <w:lang w:eastAsia="zh-CN"/>
        </w:rPr>
      </w:pPr>
      <w:r>
        <w:rPr>
          <w:rFonts w:eastAsia="SimSun"/>
          <w:b/>
          <w:u w:val="single"/>
          <w:lang w:eastAsia="zh-CN"/>
        </w:rPr>
        <w:t>Proposal 2</w:t>
      </w:r>
      <w:r w:rsidRPr="00077654">
        <w:rPr>
          <w:rFonts w:eastAsia="SimSun"/>
          <w:b/>
          <w:u w:val="single"/>
          <w:lang w:eastAsia="zh-CN"/>
        </w:rPr>
        <w:t xml:space="preserve">: </w:t>
      </w:r>
      <w:r>
        <w:rPr>
          <w:rFonts w:eastAsia="SimSun"/>
          <w:b/>
          <w:u w:val="single"/>
          <w:lang w:eastAsia="zh-CN"/>
        </w:rPr>
        <w:t>Study DCI formats for Rel-16 URLLC with configurable field sizes.</w:t>
      </w:r>
    </w:p>
    <w:p w:rsidR="00E07BC7" w:rsidRDefault="00E07BC7" w:rsidP="002F158D">
      <w:pPr>
        <w:jc w:val="both"/>
        <w:rPr>
          <w:rFonts w:eastAsia="SimSun"/>
          <w:b/>
          <w:u w:val="single"/>
          <w:lang w:eastAsia="zh-CN"/>
        </w:rPr>
      </w:pPr>
      <w:r>
        <w:rPr>
          <w:rFonts w:eastAsia="SimSun"/>
          <w:b/>
          <w:u w:val="single"/>
          <w:lang w:eastAsia="zh-CN"/>
        </w:rPr>
        <w:t>Proposal 3</w:t>
      </w:r>
      <w:r w:rsidRPr="00077654">
        <w:rPr>
          <w:rFonts w:eastAsia="SimSun"/>
          <w:b/>
          <w:u w:val="single"/>
          <w:lang w:eastAsia="zh-CN"/>
        </w:rPr>
        <w:t xml:space="preserve">: </w:t>
      </w:r>
      <w:r>
        <w:rPr>
          <w:rFonts w:eastAsia="SimSun"/>
          <w:b/>
          <w:u w:val="single"/>
          <w:lang w:eastAsia="zh-CN"/>
        </w:rPr>
        <w:t>Study PDSCH receptions without associated DCI formats (DCI format with size 0).</w:t>
      </w:r>
    </w:p>
    <w:p w:rsidR="00E07BC7" w:rsidRDefault="00E07BC7" w:rsidP="002F158D">
      <w:pPr>
        <w:jc w:val="both"/>
        <w:rPr>
          <w:rFonts w:eastAsia="SimSun"/>
          <w:b/>
          <w:u w:val="single"/>
          <w:lang w:eastAsia="zh-CN"/>
        </w:rPr>
      </w:pPr>
      <w:r>
        <w:rPr>
          <w:rFonts w:eastAsia="SimSun"/>
          <w:b/>
          <w:u w:val="single"/>
          <w:lang w:eastAsia="zh-CN"/>
        </w:rPr>
        <w:t>Proposal 4</w:t>
      </w:r>
      <w:r w:rsidRPr="00077654">
        <w:rPr>
          <w:rFonts w:eastAsia="SimSun"/>
          <w:b/>
          <w:u w:val="single"/>
          <w:lang w:eastAsia="zh-CN"/>
        </w:rPr>
        <w:t xml:space="preserve">: </w:t>
      </w:r>
      <w:r>
        <w:rPr>
          <w:rFonts w:eastAsia="SimSun"/>
          <w:b/>
          <w:u w:val="single"/>
          <w:lang w:eastAsia="zh-CN"/>
        </w:rPr>
        <w:t>Study design of DCI formats for Rel-16 URLLC that enable scheduling of simultaneous PDSCH receptions by multiple UEs.</w:t>
      </w:r>
    </w:p>
    <w:p w:rsidR="00E07BC7" w:rsidRDefault="00E07BC7" w:rsidP="002F158D">
      <w:pPr>
        <w:jc w:val="both"/>
        <w:rPr>
          <w:rFonts w:eastAsia="SimSun"/>
          <w:b/>
          <w:u w:val="single"/>
          <w:lang w:eastAsia="zh-CN"/>
        </w:rPr>
      </w:pPr>
      <w:r>
        <w:rPr>
          <w:rFonts w:eastAsia="SimSun"/>
          <w:b/>
          <w:u w:val="single"/>
          <w:lang w:eastAsia="zh-CN"/>
        </w:rPr>
        <w:t>Proposal 5</w:t>
      </w:r>
      <w:r w:rsidRPr="00077654">
        <w:rPr>
          <w:rFonts w:eastAsia="SimSun"/>
          <w:b/>
          <w:u w:val="single"/>
          <w:lang w:eastAsia="zh-CN"/>
        </w:rPr>
        <w:t xml:space="preserve">: </w:t>
      </w:r>
      <w:r>
        <w:rPr>
          <w:rFonts w:eastAsia="SimSun"/>
          <w:b/>
          <w:u w:val="single"/>
          <w:lang w:eastAsia="zh-CN"/>
        </w:rPr>
        <w:t>Study a need for PDCCH repetitions while also considering PDSCH coverage, introduction of CCE aggregation levels larger than 16, limit on number of non-overlapping CCEs per slot, and simultaneous configuration of CORESETs with different number of symbols.</w:t>
      </w:r>
    </w:p>
    <w:p w:rsidR="00B4337C" w:rsidRDefault="002F158D" w:rsidP="002F158D">
      <w:pPr>
        <w:jc w:val="both"/>
        <w:rPr>
          <w:rFonts w:cs="Arial"/>
          <w:b/>
          <w:kern w:val="2"/>
          <w:u w:val="single"/>
          <w:lang w:eastAsia="ja-JP"/>
        </w:rPr>
      </w:pPr>
      <w:r w:rsidRPr="00373C31">
        <w:rPr>
          <w:rFonts w:cs="Arial"/>
          <w:b/>
          <w:kern w:val="2"/>
          <w:u w:val="single"/>
          <w:lang w:eastAsia="ja-JP"/>
        </w:rPr>
        <w:t xml:space="preserve">Proposal </w:t>
      </w:r>
      <w:r>
        <w:rPr>
          <w:rFonts w:eastAsia="SimSun" w:cs="Arial" w:hint="eastAsia"/>
          <w:b/>
          <w:kern w:val="2"/>
          <w:u w:val="single"/>
          <w:lang w:eastAsia="zh-CN"/>
        </w:rPr>
        <w:t>6</w:t>
      </w:r>
      <w:r w:rsidRPr="00373C31">
        <w:rPr>
          <w:rFonts w:cs="Arial"/>
          <w:b/>
          <w:kern w:val="2"/>
          <w:u w:val="single"/>
          <w:lang w:eastAsia="ja-JP"/>
        </w:rPr>
        <w:t xml:space="preserve">: </w:t>
      </w:r>
      <w:r>
        <w:rPr>
          <w:rFonts w:cs="Arial"/>
          <w:b/>
          <w:kern w:val="2"/>
          <w:u w:val="single"/>
          <w:lang w:eastAsia="ja-JP"/>
        </w:rPr>
        <w:t xml:space="preserve">Study </w:t>
      </w:r>
      <w:r w:rsidR="00631B87">
        <w:rPr>
          <w:rFonts w:cs="Arial"/>
          <w:b/>
          <w:kern w:val="2"/>
          <w:u w:val="single"/>
          <w:lang w:eastAsia="ja-JP"/>
        </w:rPr>
        <w:t xml:space="preserve">support </w:t>
      </w:r>
      <w:r w:rsidR="000F2B25">
        <w:rPr>
          <w:rFonts w:cs="Arial"/>
          <w:b/>
          <w:kern w:val="2"/>
          <w:u w:val="single"/>
          <w:lang w:eastAsia="ja-JP"/>
        </w:rPr>
        <w:t xml:space="preserve">of </w:t>
      </w:r>
      <w:r w:rsidR="00631B87">
        <w:rPr>
          <w:rFonts w:cs="Arial"/>
          <w:b/>
          <w:kern w:val="2"/>
          <w:u w:val="single"/>
          <w:lang w:eastAsia="ja-JP"/>
        </w:rPr>
        <w:t>multiple PUCCH format 0</w:t>
      </w:r>
      <w:r w:rsidR="000F2B25">
        <w:rPr>
          <w:rFonts w:cs="Arial"/>
          <w:b/>
          <w:kern w:val="2"/>
          <w:u w:val="single"/>
          <w:lang w:eastAsia="ja-JP"/>
        </w:rPr>
        <w:t>/2</w:t>
      </w:r>
      <w:r w:rsidR="00631B87">
        <w:rPr>
          <w:rFonts w:cs="Arial"/>
          <w:b/>
          <w:kern w:val="2"/>
          <w:u w:val="single"/>
          <w:lang w:eastAsia="ja-JP"/>
        </w:rPr>
        <w:t xml:space="preserve"> transmissions for HARQ-ACK in a slot. </w:t>
      </w:r>
      <w:r w:rsidR="00631B87" w:rsidRPr="00373C31">
        <w:rPr>
          <w:rFonts w:cs="Arial"/>
          <w:b/>
          <w:kern w:val="2"/>
          <w:u w:val="single"/>
          <w:lang w:eastAsia="ja-JP"/>
        </w:rPr>
        <w:t xml:space="preserve"> </w:t>
      </w:r>
    </w:p>
    <w:p w:rsidR="002F158D" w:rsidRDefault="002F158D" w:rsidP="002F158D">
      <w:pPr>
        <w:jc w:val="both"/>
        <w:rPr>
          <w:b/>
          <w:u w:val="single"/>
        </w:rPr>
      </w:pPr>
      <w:r>
        <w:rPr>
          <w:rFonts w:cs="Arial"/>
          <w:b/>
          <w:kern w:val="2"/>
          <w:u w:val="single"/>
          <w:lang w:eastAsia="ja-JP"/>
        </w:rPr>
        <w:t xml:space="preserve">Proposal </w:t>
      </w:r>
      <w:r>
        <w:rPr>
          <w:rFonts w:eastAsia="SimSun" w:cs="Arial" w:hint="eastAsia"/>
          <w:b/>
          <w:kern w:val="2"/>
          <w:u w:val="single"/>
          <w:lang w:eastAsia="zh-CN"/>
        </w:rPr>
        <w:t>7</w:t>
      </w:r>
      <w:r w:rsidRPr="00E14100">
        <w:rPr>
          <w:rFonts w:cs="Arial"/>
          <w:b/>
          <w:kern w:val="2"/>
          <w:u w:val="single"/>
          <w:lang w:eastAsia="ja-JP"/>
        </w:rPr>
        <w:t xml:space="preserve">: </w:t>
      </w:r>
      <w:r>
        <w:rPr>
          <w:rFonts w:cs="Arial"/>
          <w:b/>
          <w:kern w:val="2"/>
          <w:u w:val="single"/>
          <w:lang w:eastAsia="ja-JP"/>
        </w:rPr>
        <w:t>Study the support of</w:t>
      </w:r>
      <w:r w:rsidRPr="00E14100">
        <w:rPr>
          <w:rFonts w:cs="Arial"/>
          <w:b/>
          <w:kern w:val="2"/>
          <w:u w:val="single"/>
          <w:lang w:eastAsia="ja-JP"/>
        </w:rPr>
        <w:t xml:space="preserve"> </w:t>
      </w:r>
      <w:r>
        <w:rPr>
          <w:rFonts w:cs="Arial"/>
          <w:b/>
          <w:kern w:val="2"/>
          <w:u w:val="single"/>
          <w:lang w:eastAsia="ja-JP"/>
        </w:rPr>
        <w:t>simultaneous PUSCH and PUCCH transmissions</w:t>
      </w:r>
      <w:r w:rsidRPr="00E14100">
        <w:rPr>
          <w:b/>
          <w:u w:val="single"/>
        </w:rPr>
        <w:t xml:space="preserve">. </w:t>
      </w:r>
    </w:p>
    <w:p w:rsidR="002F158D" w:rsidRDefault="002F158D" w:rsidP="002F158D">
      <w:pPr>
        <w:jc w:val="both"/>
        <w:rPr>
          <w:rFonts w:cs="Arial"/>
          <w:b/>
          <w:kern w:val="2"/>
          <w:u w:val="single"/>
          <w:lang w:eastAsia="ja-JP"/>
        </w:rPr>
      </w:pPr>
      <w:r>
        <w:rPr>
          <w:rFonts w:cs="Arial"/>
          <w:b/>
          <w:kern w:val="2"/>
          <w:u w:val="single"/>
          <w:lang w:eastAsia="ja-JP"/>
        </w:rPr>
        <w:t xml:space="preserve">Proposal </w:t>
      </w:r>
      <w:r>
        <w:rPr>
          <w:rFonts w:eastAsia="SimSun" w:cs="Arial" w:hint="eastAsia"/>
          <w:b/>
          <w:kern w:val="2"/>
          <w:u w:val="single"/>
          <w:lang w:eastAsia="zh-CN"/>
        </w:rPr>
        <w:t>8</w:t>
      </w:r>
      <w:r w:rsidRPr="00373C31">
        <w:rPr>
          <w:rFonts w:cs="Arial"/>
          <w:b/>
          <w:kern w:val="2"/>
          <w:u w:val="single"/>
          <w:lang w:eastAsia="ja-JP"/>
        </w:rPr>
        <w:t xml:space="preserve">: </w:t>
      </w:r>
      <w:r>
        <w:rPr>
          <w:rFonts w:cs="Arial"/>
          <w:b/>
          <w:kern w:val="2"/>
          <w:u w:val="single"/>
          <w:lang w:eastAsia="ja-JP"/>
        </w:rPr>
        <w:t>If simultaneous PUSCH and PUCCH transmissions by a UE is not de</w:t>
      </w:r>
      <w:bookmarkStart w:id="5" w:name="_GoBack"/>
      <w:bookmarkEnd w:id="5"/>
      <w:r>
        <w:rPr>
          <w:rFonts w:cs="Arial"/>
          <w:b/>
          <w:kern w:val="2"/>
          <w:u w:val="single"/>
          <w:lang w:eastAsia="ja-JP"/>
        </w:rPr>
        <w:t>fault operation, when a grant-free PUSCH transmission from a UE overlaps in time with a PUCCH transmission with HARQ-ACK from the UE and the UE cannot multiplex the HARQ-ACK in the PUSCH, the UE drops the PUSCH or the PUCCH transmission based on network configuration.</w:t>
      </w:r>
    </w:p>
    <w:p w:rsidR="002F158D" w:rsidRPr="00E14100" w:rsidRDefault="002F158D" w:rsidP="002F158D">
      <w:pPr>
        <w:jc w:val="both"/>
        <w:rPr>
          <w:b/>
          <w:u w:val="single"/>
        </w:rPr>
      </w:pPr>
      <w:r>
        <w:rPr>
          <w:rFonts w:cs="Arial"/>
          <w:b/>
          <w:kern w:val="2"/>
          <w:u w:val="single"/>
          <w:lang w:eastAsia="ja-JP"/>
        </w:rPr>
        <w:t xml:space="preserve">Proposal </w:t>
      </w:r>
      <w:r>
        <w:rPr>
          <w:rFonts w:eastAsia="SimSun" w:cs="Arial" w:hint="eastAsia"/>
          <w:b/>
          <w:kern w:val="2"/>
          <w:u w:val="single"/>
          <w:lang w:eastAsia="zh-CN"/>
        </w:rPr>
        <w:t>9</w:t>
      </w:r>
      <w:r w:rsidRPr="00E14100">
        <w:rPr>
          <w:rFonts w:cs="Arial"/>
          <w:b/>
          <w:kern w:val="2"/>
          <w:u w:val="single"/>
          <w:lang w:eastAsia="ja-JP"/>
        </w:rPr>
        <w:t xml:space="preserve">: </w:t>
      </w:r>
      <w:r>
        <w:rPr>
          <w:rFonts w:cs="Arial"/>
          <w:b/>
          <w:kern w:val="2"/>
          <w:u w:val="single"/>
          <w:lang w:eastAsia="ja-JP"/>
        </w:rPr>
        <w:t>If simultaneous PUSCH and PUCCH transmissions by a UE is not default operation, study c</w:t>
      </w:r>
      <w:r w:rsidRPr="00E14100">
        <w:rPr>
          <w:rFonts w:cs="Arial"/>
          <w:b/>
          <w:kern w:val="2"/>
          <w:u w:val="single"/>
          <w:lang w:eastAsia="ja-JP"/>
        </w:rPr>
        <w:t>orrections in determining number of REs for HARQ-ACK (or UCI) multiplexing in a PUSCH</w:t>
      </w:r>
      <w:r>
        <w:rPr>
          <w:rFonts w:cs="Arial"/>
          <w:b/>
          <w:kern w:val="2"/>
          <w:u w:val="single"/>
          <w:lang w:eastAsia="ja-JP"/>
        </w:rPr>
        <w:t>.</w:t>
      </w:r>
      <w:r w:rsidRPr="00E14100">
        <w:rPr>
          <w:rFonts w:cs="Arial"/>
          <w:b/>
          <w:kern w:val="2"/>
          <w:u w:val="single"/>
          <w:lang w:eastAsia="ja-JP"/>
        </w:rPr>
        <w:t xml:space="preserve"> </w:t>
      </w:r>
      <w:r>
        <w:rPr>
          <w:rFonts w:cs="Arial"/>
          <w:b/>
          <w:kern w:val="2"/>
          <w:u w:val="single"/>
          <w:lang w:eastAsia="ja-JP"/>
        </w:rPr>
        <w:t>If HARQ-ACK</w:t>
      </w:r>
      <w:r w:rsidRPr="00E14100">
        <w:rPr>
          <w:rFonts w:cs="Arial"/>
          <w:b/>
          <w:kern w:val="2"/>
          <w:u w:val="single"/>
          <w:lang w:eastAsia="ja-JP"/>
        </w:rPr>
        <w:t xml:space="preserve"> BLER larger than data BLER is allowed</w:t>
      </w:r>
      <w:r>
        <w:rPr>
          <w:rFonts w:cs="Arial"/>
          <w:b/>
          <w:kern w:val="2"/>
          <w:u w:val="single"/>
          <w:lang w:eastAsia="ja-JP"/>
        </w:rPr>
        <w:t>, introduce</w:t>
      </w:r>
      <w:r w:rsidRPr="00E14100">
        <w:rPr>
          <w:rFonts w:cs="Arial"/>
          <w:b/>
          <w:kern w:val="2"/>
          <w:u w:val="single"/>
          <w:lang w:eastAsia="ja-JP"/>
        </w:rPr>
        <w:t xml:space="preserve"> </w:t>
      </w:r>
      <w:r w:rsidRPr="00E14100">
        <w:rPr>
          <w:b/>
          <w:position w:val="-10"/>
          <w:u w:val="single"/>
        </w:rPr>
        <w:object w:dxaOrig="620" w:dyaOrig="340">
          <v:shape id="_x0000_i1031" type="#_x0000_t75" style="width:31pt;height:17pt" o:ole="">
            <v:imagedata r:id="rId8" o:title=""/>
          </v:shape>
          <o:OLEObject Type="Embed" ProgID="Equation.3" ShapeID="_x0000_i1031" DrawAspect="Content" ObjectID="_1595616389" r:id="rId18"/>
        </w:object>
      </w:r>
      <w:r>
        <w:rPr>
          <w:b/>
          <w:u w:val="single"/>
        </w:rPr>
        <w:t xml:space="preserve"> values smaller than 1. I</w:t>
      </w:r>
      <w:r w:rsidRPr="00E14100">
        <w:rPr>
          <w:b/>
          <w:u w:val="single"/>
        </w:rPr>
        <w:t>f HARQ-ACK multiplexing in one</w:t>
      </w:r>
      <w:r>
        <w:rPr>
          <w:b/>
          <w:u w:val="single"/>
        </w:rPr>
        <w:t xml:space="preserve"> PUSCH of multiple PUSCHs with</w:t>
      </w:r>
      <w:r w:rsidRPr="00E14100">
        <w:rPr>
          <w:b/>
          <w:u w:val="single"/>
        </w:rPr>
        <w:t xml:space="preserve"> a same TB is allowed, </w:t>
      </w:r>
      <w:r>
        <w:rPr>
          <w:b/>
          <w:u w:val="single"/>
        </w:rPr>
        <w:t>study increasing</w:t>
      </w:r>
      <w:r w:rsidRPr="00E14100">
        <w:rPr>
          <w:b/>
          <w:u w:val="single"/>
        </w:rPr>
        <w:t xml:space="preserve"> the number of REs for multiplexing HARQ-ACK in the PUSCH. </w:t>
      </w:r>
    </w:p>
    <w:p w:rsidR="002F158D" w:rsidRPr="00E14100" w:rsidRDefault="002F158D" w:rsidP="002F158D">
      <w:pPr>
        <w:jc w:val="both"/>
        <w:rPr>
          <w:b/>
          <w:u w:val="single"/>
        </w:rPr>
      </w:pPr>
      <w:r>
        <w:rPr>
          <w:b/>
          <w:u w:val="single"/>
        </w:rPr>
        <w:t xml:space="preserve">Proposal </w:t>
      </w:r>
      <w:r>
        <w:rPr>
          <w:rFonts w:eastAsia="SimSun" w:hint="eastAsia"/>
          <w:b/>
          <w:u w:val="single"/>
          <w:lang w:eastAsia="zh-CN"/>
        </w:rPr>
        <w:t>10</w:t>
      </w:r>
      <w:r>
        <w:rPr>
          <w:b/>
          <w:u w:val="single"/>
        </w:rPr>
        <w:t xml:space="preserve">: </w:t>
      </w:r>
      <w:r>
        <w:rPr>
          <w:rFonts w:cs="Arial"/>
          <w:b/>
          <w:kern w:val="2"/>
          <w:u w:val="single"/>
          <w:lang w:eastAsia="ja-JP"/>
        </w:rPr>
        <w:t xml:space="preserve">If simultaneous PUSCH and PUCCH transmissions by a UE is not default operation and the UE would simultaneously transmit HARQ-ACK and data in a PUSCH that includes only symbols with DMRS, </w:t>
      </w:r>
      <w:r>
        <w:rPr>
          <w:b/>
          <w:u w:val="single"/>
        </w:rPr>
        <w:t>consider transmitting either only data in the PUSCH or only HARQ-ACK in the PUCCH.</w:t>
      </w:r>
    </w:p>
    <w:p w:rsidR="002F158D" w:rsidRDefault="002F158D" w:rsidP="002F158D">
      <w:pPr>
        <w:spacing w:before="240"/>
        <w:rPr>
          <w:rFonts w:eastAsia="SimSun"/>
          <w:b/>
          <w:u w:val="single"/>
          <w:lang w:eastAsia="zh-CN"/>
        </w:rPr>
      </w:pPr>
      <w:r>
        <w:rPr>
          <w:b/>
          <w:u w:val="single"/>
        </w:rPr>
        <w:t xml:space="preserve">Proposal </w:t>
      </w:r>
      <w:r>
        <w:rPr>
          <w:rFonts w:eastAsia="SimSun" w:hint="eastAsia"/>
          <w:b/>
          <w:u w:val="single"/>
          <w:lang w:eastAsia="zh-CN"/>
        </w:rPr>
        <w:t>11</w:t>
      </w:r>
      <w:r>
        <w:rPr>
          <w:b/>
          <w:u w:val="single"/>
        </w:rPr>
        <w:t xml:space="preserve">: </w:t>
      </w:r>
      <w:r w:rsidR="002E2576">
        <w:rPr>
          <w:rFonts w:eastAsia="SimSun"/>
          <w:b/>
          <w:u w:val="single"/>
          <w:lang w:eastAsia="zh-CN"/>
        </w:rPr>
        <w:t>Consider m</w:t>
      </w:r>
      <w:r>
        <w:rPr>
          <w:rFonts w:eastAsia="SimSun" w:hint="eastAsia"/>
          <w:b/>
          <w:u w:val="single"/>
          <w:lang w:eastAsia="zh-CN"/>
        </w:rPr>
        <w:t xml:space="preserve">ini-slot level repetition for grant-free UL transmission.  </w:t>
      </w:r>
    </w:p>
    <w:p w:rsidR="003E2C6A" w:rsidRDefault="002F158D" w:rsidP="003E2C6A">
      <w:pPr>
        <w:rPr>
          <w:rFonts w:eastAsia="SimSun"/>
          <w:b/>
          <w:u w:val="single"/>
          <w:lang w:eastAsia="zh-CN"/>
        </w:rPr>
      </w:pPr>
      <w:r>
        <w:rPr>
          <w:b/>
          <w:u w:val="single"/>
        </w:rPr>
        <w:t xml:space="preserve">Proposal </w:t>
      </w:r>
      <w:r>
        <w:rPr>
          <w:rFonts w:eastAsia="SimSun" w:hint="eastAsia"/>
          <w:b/>
          <w:u w:val="single"/>
          <w:lang w:eastAsia="zh-CN"/>
        </w:rPr>
        <w:t>12</w:t>
      </w:r>
      <w:r>
        <w:rPr>
          <w:b/>
          <w:u w:val="single"/>
        </w:rPr>
        <w:t>:</w:t>
      </w:r>
      <w:r>
        <w:rPr>
          <w:rFonts w:eastAsia="SimSun" w:hint="eastAsia"/>
          <w:b/>
          <w:u w:val="single"/>
          <w:lang w:eastAsia="zh-CN"/>
        </w:rPr>
        <w:t xml:space="preserve"> For mini-slot level </w:t>
      </w:r>
      <w:r>
        <w:rPr>
          <w:rFonts w:eastAsia="SimSun"/>
          <w:b/>
          <w:u w:val="single"/>
          <w:lang w:eastAsia="zh-CN"/>
        </w:rPr>
        <w:t>repetition</w:t>
      </w:r>
      <w:r w:rsidR="003E2C6A">
        <w:rPr>
          <w:rFonts w:eastAsia="SimSun" w:hint="eastAsia"/>
          <w:b/>
          <w:u w:val="single"/>
          <w:lang w:eastAsia="zh-CN"/>
        </w:rPr>
        <w:t>,</w:t>
      </w:r>
      <w:r w:rsidR="003E2C6A" w:rsidRPr="003E2C6A">
        <w:rPr>
          <w:rFonts w:eastAsia="SimSun" w:hint="eastAsia"/>
          <w:b/>
          <w:u w:val="single"/>
          <w:lang w:eastAsia="zh-CN"/>
        </w:rPr>
        <w:t xml:space="preserve"> </w:t>
      </w:r>
      <w:r w:rsidR="003E2C6A">
        <w:rPr>
          <w:rFonts w:eastAsia="SimSun" w:hint="eastAsia"/>
          <w:b/>
          <w:u w:val="single"/>
          <w:lang w:eastAsia="zh-CN"/>
        </w:rPr>
        <w:t xml:space="preserve">further study the hopping methods according to different repetition methods with two hops as a baseline. </w:t>
      </w:r>
    </w:p>
    <w:p w:rsidR="002E2576" w:rsidRDefault="002E2576" w:rsidP="003E2C6A">
      <w:pPr>
        <w:rPr>
          <w:b/>
          <w:kern w:val="2"/>
          <w:u w:val="single"/>
          <w:lang w:eastAsia="ja-JP"/>
        </w:rPr>
      </w:pPr>
      <w:r>
        <w:rPr>
          <w:b/>
          <w:kern w:val="2"/>
          <w:u w:val="single"/>
          <w:lang w:eastAsia="ja-JP"/>
        </w:rPr>
        <w:t>Proposal 1</w:t>
      </w:r>
      <w:r>
        <w:rPr>
          <w:rFonts w:eastAsia="SimSun" w:hint="eastAsia"/>
          <w:b/>
          <w:kern w:val="2"/>
          <w:u w:val="single"/>
          <w:lang w:eastAsia="zh-CN"/>
        </w:rPr>
        <w:t>3</w:t>
      </w:r>
      <w:r>
        <w:rPr>
          <w:b/>
          <w:kern w:val="2"/>
          <w:u w:val="single"/>
          <w:lang w:eastAsia="ja-JP"/>
        </w:rPr>
        <w:t xml:space="preserve">: Consider whether or not it is necessary to satisfy the minimum latency requirement for eRULLC with lower subcarrier spacing for grant-based PDSCH and grant-free PUSCH. </w:t>
      </w:r>
    </w:p>
    <w:p w:rsidR="002E2576" w:rsidRDefault="002E2576" w:rsidP="002E2576">
      <w:pPr>
        <w:spacing w:after="0"/>
        <w:jc w:val="both"/>
        <w:rPr>
          <w:b/>
          <w:kern w:val="2"/>
          <w:u w:val="single"/>
          <w:lang w:eastAsia="ja-JP"/>
        </w:rPr>
      </w:pPr>
    </w:p>
    <w:p w:rsidR="002E2576" w:rsidRPr="000A4C32" w:rsidRDefault="002E2576" w:rsidP="002E2576">
      <w:pPr>
        <w:spacing w:after="0"/>
        <w:jc w:val="both"/>
        <w:rPr>
          <w:b/>
          <w:kern w:val="2"/>
          <w:u w:val="single"/>
          <w:lang w:eastAsia="ja-JP"/>
        </w:rPr>
      </w:pPr>
      <w:r w:rsidRPr="000A4C32">
        <w:rPr>
          <w:b/>
          <w:kern w:val="2"/>
          <w:u w:val="single"/>
          <w:lang w:eastAsia="ja-JP"/>
        </w:rPr>
        <w:t xml:space="preserve">Proposal </w:t>
      </w:r>
      <w:r>
        <w:rPr>
          <w:rFonts w:eastAsia="SimSun" w:hint="eastAsia"/>
          <w:b/>
          <w:kern w:val="2"/>
          <w:u w:val="single"/>
          <w:lang w:eastAsia="zh-CN"/>
        </w:rPr>
        <w:t>14</w:t>
      </w:r>
      <w:r w:rsidRPr="000A4C32">
        <w:rPr>
          <w:b/>
          <w:kern w:val="2"/>
          <w:u w:val="single"/>
          <w:lang w:eastAsia="ja-JP"/>
        </w:rPr>
        <w:t xml:space="preserve">: </w:t>
      </w:r>
      <w:r>
        <w:rPr>
          <w:b/>
          <w:kern w:val="2"/>
          <w:u w:val="single"/>
          <w:lang w:eastAsia="ja-JP"/>
        </w:rPr>
        <w:t>If it is necessary to satisfy the minimum latency requirement for eRULLC with lower subcarrier spacing for grant-based PDSCH and grant-free PUSCH, s</w:t>
      </w:r>
      <w:r w:rsidRPr="000A4C32">
        <w:rPr>
          <w:b/>
          <w:kern w:val="2"/>
          <w:u w:val="single"/>
          <w:lang w:eastAsia="ja-JP"/>
        </w:rPr>
        <w:t xml:space="preserve">tudy </w:t>
      </w:r>
      <w:r>
        <w:rPr>
          <w:b/>
          <w:kern w:val="2"/>
          <w:u w:val="single"/>
          <w:lang w:eastAsia="ja-JP"/>
        </w:rPr>
        <w:t>new scheduling and HARQ processing time.</w:t>
      </w:r>
    </w:p>
    <w:p w:rsidR="002E2576" w:rsidRDefault="002E2576" w:rsidP="002E2576">
      <w:pPr>
        <w:spacing w:after="0"/>
        <w:jc w:val="both"/>
        <w:rPr>
          <w:kern w:val="2"/>
          <w:lang w:eastAsia="ja-JP"/>
        </w:rPr>
      </w:pPr>
    </w:p>
    <w:p w:rsidR="002E2576" w:rsidRPr="000A4C32" w:rsidRDefault="002E2576" w:rsidP="002E2576">
      <w:pPr>
        <w:spacing w:after="0"/>
        <w:jc w:val="both"/>
        <w:rPr>
          <w:b/>
          <w:kern w:val="2"/>
          <w:u w:val="single"/>
          <w:lang w:eastAsia="ja-JP"/>
        </w:rPr>
      </w:pPr>
      <w:r w:rsidRPr="00DB2938">
        <w:rPr>
          <w:rFonts w:eastAsia="Malgun Gothic" w:hint="eastAsia"/>
          <w:b/>
          <w:kern w:val="2"/>
          <w:u w:val="single"/>
          <w:lang w:eastAsia="ko-KR"/>
        </w:rPr>
        <w:t xml:space="preserve">Proposal </w:t>
      </w:r>
      <w:r>
        <w:rPr>
          <w:rFonts w:eastAsia="SimSun" w:hint="eastAsia"/>
          <w:b/>
          <w:kern w:val="2"/>
          <w:u w:val="single"/>
          <w:lang w:eastAsia="zh-CN"/>
        </w:rPr>
        <w:t>15</w:t>
      </w:r>
      <w:r w:rsidRPr="00DB2938">
        <w:rPr>
          <w:rFonts w:eastAsia="Malgun Gothic" w:hint="eastAsia"/>
          <w:b/>
          <w:kern w:val="2"/>
          <w:u w:val="single"/>
          <w:lang w:eastAsia="ko-KR"/>
        </w:rPr>
        <w:t>:</w:t>
      </w:r>
      <w:r w:rsidRPr="00DB2938">
        <w:rPr>
          <w:rFonts w:eastAsia="Malgun Gothic"/>
          <w:b/>
          <w:kern w:val="2"/>
          <w:u w:val="single"/>
          <w:lang w:eastAsia="ko-KR"/>
        </w:rPr>
        <w:t xml:space="preserve"> </w:t>
      </w:r>
      <w:r>
        <w:rPr>
          <w:b/>
          <w:kern w:val="2"/>
          <w:u w:val="single"/>
          <w:lang w:eastAsia="ja-JP"/>
        </w:rPr>
        <w:t>S</w:t>
      </w:r>
      <w:r w:rsidRPr="00A30944">
        <w:rPr>
          <w:b/>
          <w:kern w:val="2"/>
          <w:u w:val="single"/>
          <w:lang w:eastAsia="ja-JP"/>
        </w:rPr>
        <w:t>tudy new scheduling and HARQ processing time for eURLLC to satisfy latency</w:t>
      </w:r>
      <w:r>
        <w:rPr>
          <w:b/>
          <w:kern w:val="2"/>
          <w:u w:val="single"/>
          <w:lang w:eastAsia="ja-JP"/>
        </w:rPr>
        <w:t xml:space="preserve"> requirements for grant-based PUSCH.</w:t>
      </w:r>
    </w:p>
    <w:p w:rsidR="002F158D" w:rsidRDefault="002F158D" w:rsidP="002F158D">
      <w:pPr>
        <w:jc w:val="both"/>
        <w:rPr>
          <w:b/>
          <w:kern w:val="2"/>
          <w:u w:val="single"/>
          <w:lang w:eastAsia="ja-JP"/>
        </w:rPr>
      </w:pPr>
      <w:r>
        <w:rPr>
          <w:b/>
          <w:kern w:val="2"/>
          <w:u w:val="single"/>
          <w:lang w:eastAsia="ja-JP"/>
        </w:rPr>
        <w:t xml:space="preserve">Proposal </w:t>
      </w:r>
      <w:r>
        <w:rPr>
          <w:rFonts w:eastAsia="SimSun" w:hint="eastAsia"/>
          <w:b/>
          <w:kern w:val="2"/>
          <w:u w:val="single"/>
          <w:lang w:eastAsia="zh-CN"/>
        </w:rPr>
        <w:t>1</w:t>
      </w:r>
      <w:r w:rsidR="00D42F11">
        <w:rPr>
          <w:rFonts w:eastAsia="SimSun"/>
          <w:b/>
          <w:kern w:val="2"/>
          <w:u w:val="single"/>
          <w:lang w:eastAsia="zh-CN"/>
        </w:rPr>
        <w:t>6</w:t>
      </w:r>
      <w:r>
        <w:rPr>
          <w:b/>
          <w:kern w:val="2"/>
          <w:u w:val="single"/>
          <w:lang w:eastAsia="ja-JP"/>
        </w:rPr>
        <w:t xml:space="preserve">: Study whether or not </w:t>
      </w:r>
      <w:r w:rsidR="002E2576">
        <w:rPr>
          <w:b/>
          <w:kern w:val="2"/>
          <w:u w:val="single"/>
          <w:lang w:eastAsia="ja-JP"/>
        </w:rPr>
        <w:t>to support</w:t>
      </w:r>
      <w:r>
        <w:rPr>
          <w:b/>
          <w:kern w:val="2"/>
          <w:u w:val="single"/>
          <w:lang w:eastAsia="ja-JP"/>
        </w:rPr>
        <w:t xml:space="preserve"> out-of-order HARQ procedures.  </w:t>
      </w: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33A0D" w:rsidRPr="00C44A43" w:rsidRDefault="004E46A8" w:rsidP="007442F2">
      <w:pPr>
        <w:widowControl w:val="0"/>
        <w:numPr>
          <w:ilvl w:val="0"/>
          <w:numId w:val="15"/>
        </w:numPr>
        <w:spacing w:after="60"/>
        <w:jc w:val="both"/>
        <w:rPr>
          <w:rFonts w:eastAsia="SimSun"/>
          <w:lang w:eastAsia="zh-CN"/>
        </w:rPr>
      </w:pPr>
      <w:r>
        <w:rPr>
          <w:lang w:eastAsia="ja-JP"/>
        </w:rPr>
        <w:t>RP-181477</w:t>
      </w:r>
      <w:r w:rsidR="00B475A6" w:rsidRPr="004E46A8">
        <w:rPr>
          <w:lang w:eastAsia="ja-JP"/>
        </w:rPr>
        <w:t>, “</w:t>
      </w:r>
      <w:r w:rsidRPr="00C44A43">
        <w:rPr>
          <w:rFonts w:eastAsia="Batang"/>
          <w:lang w:eastAsia="zh-CN"/>
        </w:rPr>
        <w:t>New SID on Physical Layer Enhancements for NR URLLC</w:t>
      </w:r>
      <w:r w:rsidR="00B475A6" w:rsidRPr="00C44A43">
        <w:rPr>
          <w:lang w:eastAsia="ja-JP"/>
        </w:rPr>
        <w:t>”</w:t>
      </w:r>
    </w:p>
    <w:p w:rsidR="00394A30" w:rsidRDefault="00394A30" w:rsidP="007442F2">
      <w:pPr>
        <w:pStyle w:val="Reference0"/>
        <w:numPr>
          <w:ilvl w:val="0"/>
          <w:numId w:val="15"/>
        </w:numPr>
        <w:spacing w:after="60"/>
      </w:pPr>
      <w:r>
        <w:t>TS 38.213 v15.2.0</w:t>
      </w:r>
      <w:r w:rsidR="006D6416" w:rsidRPr="00C44A43">
        <w:t>, “</w:t>
      </w:r>
      <w:r>
        <w:t xml:space="preserve">UE procedures for control” </w:t>
      </w:r>
    </w:p>
    <w:p w:rsidR="00E07BC7" w:rsidRPr="00C44A43" w:rsidRDefault="00E07BC7" w:rsidP="00E07BC7">
      <w:pPr>
        <w:pStyle w:val="Reference0"/>
        <w:numPr>
          <w:ilvl w:val="0"/>
          <w:numId w:val="15"/>
        </w:numPr>
        <w:spacing w:after="60"/>
      </w:pPr>
      <w:r w:rsidRPr="00C44A43">
        <w:lastRenderedPageBreak/>
        <w:t>RP-172788, “Mandatory 4Rx UE capability for NR”</w:t>
      </w:r>
    </w:p>
    <w:p w:rsidR="00E07BC7" w:rsidRDefault="00E07BC7" w:rsidP="00E07BC7">
      <w:pPr>
        <w:pStyle w:val="Reference0"/>
        <w:numPr>
          <w:ilvl w:val="0"/>
          <w:numId w:val="15"/>
        </w:numPr>
        <w:spacing w:after="60"/>
        <w:rPr>
          <w:rFonts w:cs="Arial"/>
        </w:rPr>
      </w:pPr>
      <w:r w:rsidRPr="00C44A43">
        <w:rPr>
          <w:rFonts w:cs="Arial"/>
        </w:rPr>
        <w:t>ITU-R M.[IMT-2020-TECH PERF REQ] (WP5D-TD-0300)</w:t>
      </w:r>
    </w:p>
    <w:p w:rsidR="002F158D" w:rsidRPr="002F158D" w:rsidRDefault="00E07BC7" w:rsidP="002F158D">
      <w:pPr>
        <w:numPr>
          <w:ilvl w:val="0"/>
          <w:numId w:val="15"/>
        </w:numPr>
        <w:spacing w:after="60"/>
        <w:rPr>
          <w:rFonts w:eastAsia="Times New Roman"/>
          <w:lang w:val="en-GB"/>
        </w:rPr>
      </w:pPr>
      <w:r>
        <w:t>RP-180524, “</w:t>
      </w:r>
      <w:r w:rsidRPr="00480C57">
        <w:t>Summary of calibration results for IMT-2020 self evaluation</w:t>
      </w:r>
      <w:r>
        <w:t>”</w:t>
      </w:r>
    </w:p>
    <w:p w:rsidR="002F158D" w:rsidRPr="000A4C32" w:rsidRDefault="002F158D" w:rsidP="002B31ED">
      <w:pPr>
        <w:numPr>
          <w:ilvl w:val="0"/>
          <w:numId w:val="15"/>
        </w:numPr>
        <w:spacing w:after="0"/>
        <w:jc w:val="both"/>
        <w:rPr>
          <w:lang w:val="en-GB"/>
        </w:rPr>
      </w:pPr>
      <w:r w:rsidRPr="000A4C32">
        <w:rPr>
          <w:rFonts w:eastAsia="Malgun Gothic"/>
          <w:lang w:eastAsia="ko-KR"/>
        </w:rPr>
        <w:t>TS 36.912, Feasibility study for Further Advancements for E-UTRA (LTE-Advanced)</w:t>
      </w:r>
    </w:p>
    <w:p w:rsidR="00CE086A" w:rsidRPr="007442F2" w:rsidRDefault="00CE086A" w:rsidP="002F158D">
      <w:pPr>
        <w:spacing w:after="60"/>
        <w:ind w:left="360"/>
        <w:rPr>
          <w:rFonts w:eastAsia="Times New Roman"/>
          <w:lang w:val="en-GB"/>
        </w:rPr>
      </w:pPr>
    </w:p>
    <w:p w:rsidR="007442F2" w:rsidRPr="00C44A43" w:rsidRDefault="007442F2" w:rsidP="007442F2">
      <w:pPr>
        <w:pStyle w:val="Reference0"/>
        <w:numPr>
          <w:ilvl w:val="0"/>
          <w:numId w:val="0"/>
        </w:numPr>
        <w:spacing w:after="60"/>
        <w:ind w:left="360"/>
        <w:rPr>
          <w:rFonts w:cs="Arial"/>
        </w:rPr>
      </w:pPr>
    </w:p>
    <w:sectPr w:rsidR="007442F2" w:rsidRPr="00C44A43" w:rsidSect="005423F6">
      <w:headerReference w:type="default" r:id="rId19"/>
      <w:footerReference w:type="even" r:id="rId20"/>
      <w:footerReference w:type="default" r:id="rId2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D3B" w:rsidRPr="00C47AD2" w:rsidRDefault="003E7D3B">
      <w:pPr>
        <w:rPr>
          <w:rFonts w:ascii="Arial" w:hAnsi="Arial"/>
          <w:sz w:val="12"/>
        </w:rPr>
      </w:pPr>
      <w:r>
        <w:separator/>
      </w:r>
    </w:p>
  </w:endnote>
  <w:endnote w:type="continuationSeparator" w:id="0">
    <w:p w:rsidR="003E7D3B" w:rsidRPr="00C47AD2" w:rsidRDefault="003E7D3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2DF" w:rsidRDefault="00D252D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252DF" w:rsidRDefault="00D252D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2DF" w:rsidRDefault="00D252D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4337C">
      <w:rPr>
        <w:rStyle w:val="PageNumber"/>
      </w:rPr>
      <w:t>13</w:t>
    </w:r>
    <w:r>
      <w:rPr>
        <w:rStyle w:val="PageNumber"/>
      </w:rPr>
      <w:fldChar w:fldCharType="end"/>
    </w:r>
  </w:p>
  <w:p w:rsidR="00D252DF" w:rsidRDefault="00D252D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D3B" w:rsidRPr="00C47AD2" w:rsidRDefault="003E7D3B">
      <w:pPr>
        <w:rPr>
          <w:rFonts w:ascii="Arial" w:hAnsi="Arial"/>
          <w:sz w:val="12"/>
        </w:rPr>
      </w:pPr>
      <w:r>
        <w:separator/>
      </w:r>
    </w:p>
  </w:footnote>
  <w:footnote w:type="continuationSeparator" w:id="0">
    <w:p w:rsidR="003E7D3B" w:rsidRPr="00C47AD2" w:rsidRDefault="003E7D3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2DF" w:rsidRDefault="00D252DF">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4"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19"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1"/>
  </w:num>
  <w:num w:numId="6">
    <w:abstractNumId w:val="24"/>
  </w:num>
  <w:num w:numId="7">
    <w:abstractNumId w:val="12"/>
  </w:num>
  <w:num w:numId="8">
    <w:abstractNumId w:val="10"/>
  </w:num>
  <w:num w:numId="9">
    <w:abstractNumId w:val="21"/>
  </w:num>
  <w:num w:numId="10">
    <w:abstractNumId w:val="5"/>
  </w:num>
  <w:num w:numId="11">
    <w:abstractNumId w:val="6"/>
  </w:num>
  <w:num w:numId="12">
    <w:abstractNumId w:val="2"/>
  </w:num>
  <w:num w:numId="13">
    <w:abstractNumId w:val="23"/>
  </w:num>
  <w:num w:numId="14">
    <w:abstractNumId w:val="16"/>
  </w:num>
  <w:num w:numId="15">
    <w:abstractNumId w:val="22"/>
  </w:num>
  <w:num w:numId="16">
    <w:abstractNumId w:val="4"/>
  </w:num>
  <w:num w:numId="17">
    <w:abstractNumId w:val="3"/>
  </w:num>
  <w:num w:numId="18">
    <w:abstractNumId w:val="13"/>
  </w:num>
  <w:num w:numId="19">
    <w:abstractNumId w:val="18"/>
  </w:num>
  <w:num w:numId="20">
    <w:abstractNumId w:val="17"/>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4"/>
  </w:num>
  <w:num w:numId="40">
    <w:abstractNumId w:val="19"/>
  </w:num>
  <w:num w:numId="41">
    <w:abstractNumId w:val="7"/>
  </w:num>
  <w:num w:numId="42">
    <w:abstractNumId w:val="7"/>
  </w:num>
  <w:num w:numId="4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B90"/>
    <w:rsid w:val="00075F31"/>
    <w:rsid w:val="000769D3"/>
    <w:rsid w:val="00076C4D"/>
    <w:rsid w:val="00076D0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22D4"/>
    <w:rsid w:val="00162A07"/>
    <w:rsid w:val="00162C61"/>
    <w:rsid w:val="00162FD5"/>
    <w:rsid w:val="0016307C"/>
    <w:rsid w:val="00163157"/>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E61"/>
    <w:rsid w:val="00224043"/>
    <w:rsid w:val="00224884"/>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152"/>
    <w:rsid w:val="002777A4"/>
    <w:rsid w:val="0027796A"/>
    <w:rsid w:val="00277FEE"/>
    <w:rsid w:val="0028029B"/>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C80"/>
    <w:rsid w:val="002B70E3"/>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4DEF"/>
    <w:rsid w:val="004C5094"/>
    <w:rsid w:val="004C50E2"/>
    <w:rsid w:val="004C5447"/>
    <w:rsid w:val="004C54AB"/>
    <w:rsid w:val="004C5BC9"/>
    <w:rsid w:val="004C6667"/>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40CA8"/>
    <w:rsid w:val="0054101F"/>
    <w:rsid w:val="005411A8"/>
    <w:rsid w:val="005412AF"/>
    <w:rsid w:val="0054162A"/>
    <w:rsid w:val="005423F6"/>
    <w:rsid w:val="005427BE"/>
    <w:rsid w:val="00542D2F"/>
    <w:rsid w:val="005430C4"/>
    <w:rsid w:val="00543172"/>
    <w:rsid w:val="00543372"/>
    <w:rsid w:val="005433C0"/>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E90"/>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9BF"/>
    <w:rsid w:val="00733014"/>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359"/>
    <w:rsid w:val="007A38DE"/>
    <w:rsid w:val="007A39C2"/>
    <w:rsid w:val="007A3AF9"/>
    <w:rsid w:val="007A3F13"/>
    <w:rsid w:val="007A4444"/>
    <w:rsid w:val="007A4478"/>
    <w:rsid w:val="007A4546"/>
    <w:rsid w:val="007A4589"/>
    <w:rsid w:val="007A4654"/>
    <w:rsid w:val="007A47F4"/>
    <w:rsid w:val="007A4D26"/>
    <w:rsid w:val="007A5254"/>
    <w:rsid w:val="007A5545"/>
    <w:rsid w:val="007A55C3"/>
    <w:rsid w:val="007A5659"/>
    <w:rsid w:val="007A574F"/>
    <w:rsid w:val="007A57BA"/>
    <w:rsid w:val="007A626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FA1"/>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6B8"/>
    <w:rsid w:val="00837B5E"/>
    <w:rsid w:val="0084010F"/>
    <w:rsid w:val="00840162"/>
    <w:rsid w:val="008401C3"/>
    <w:rsid w:val="008404A2"/>
    <w:rsid w:val="00840832"/>
    <w:rsid w:val="00840F83"/>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DB"/>
    <w:rsid w:val="00991A39"/>
    <w:rsid w:val="009928C1"/>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EAF"/>
    <w:rsid w:val="00A1337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5CF"/>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246"/>
    <w:rsid w:val="00B40506"/>
    <w:rsid w:val="00B40735"/>
    <w:rsid w:val="00B40793"/>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AD4"/>
    <w:rsid w:val="00BD512B"/>
    <w:rsid w:val="00BD538D"/>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CFC"/>
    <w:rsid w:val="00C3547E"/>
    <w:rsid w:val="00C35858"/>
    <w:rsid w:val="00C35EAA"/>
    <w:rsid w:val="00C363BC"/>
    <w:rsid w:val="00C36844"/>
    <w:rsid w:val="00C36E65"/>
    <w:rsid w:val="00C377D9"/>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8E7"/>
    <w:rsid w:val="00D11DCB"/>
    <w:rsid w:val="00D123B1"/>
    <w:rsid w:val="00D1265D"/>
    <w:rsid w:val="00D12836"/>
    <w:rsid w:val="00D12946"/>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AC6"/>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92C"/>
    <w:rsid w:val="00D97961"/>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E00"/>
    <w:rsid w:val="00E0103B"/>
    <w:rsid w:val="00E010A2"/>
    <w:rsid w:val="00E017A4"/>
    <w:rsid w:val="00E019A4"/>
    <w:rsid w:val="00E01D44"/>
    <w:rsid w:val="00E02781"/>
    <w:rsid w:val="00E02C19"/>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6B4"/>
    <w:rsid w:val="00ED46DA"/>
    <w:rsid w:val="00ED4884"/>
    <w:rsid w:val="00ED49E2"/>
    <w:rsid w:val="00ED4DD8"/>
    <w:rsid w:val="00ED52CF"/>
    <w:rsid w:val="00ED53B0"/>
    <w:rsid w:val="00ED5773"/>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CD4000"/>
  <w15:docId w15:val="{1607D012-C0C4-40C9-A50E-85D1DAEC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rPr>
      <w:lang w:val="x-none"/>
    </w:rPr>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rPr>
      <w:lang w:val="x-none"/>
    </w:r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035866-9CED-4896-9829-4AFA22569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7395</Words>
  <Characters>42158</Characters>
  <Application>Microsoft Office Word</Application>
  <DocSecurity>0</DocSecurity>
  <Lines>351</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49455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3</cp:revision>
  <cp:lastPrinted>2010-03-24T02:20:00Z</cp:lastPrinted>
  <dcterms:created xsi:type="dcterms:W3CDTF">2018-08-10T08:49:00Z</dcterms:created>
  <dcterms:modified xsi:type="dcterms:W3CDTF">2018-08-10T19:09:00Z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